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65" w:rsidRPr="002B5140" w:rsidRDefault="00212E6E" w:rsidP="00732A65">
      <w:pPr>
        <w:pStyle w:val="41"/>
        <w:spacing w:after="51" w:line="417" w:lineRule="exact"/>
        <w:ind w:left="112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2" type="#_x0000_t202" style="position:absolute;left:0;text-align:left;margin-left:-.2pt;margin-top:-16.2pt;width:91.4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" strokecolor="white">
            <v:textbox>
              <w:txbxContent>
                <w:p w:rsidR="00CB52AF" w:rsidRPr="00CF0B53" w:rsidRDefault="00CB52AF" w:rsidP="002B5140">
                  <w:pPr>
                    <w:spacing w:line="408" w:lineRule="exact"/>
                    <w:rPr>
                      <w:rFonts w:ascii="標楷體" w:eastAsia="標楷體" w:hAnsi="標楷體"/>
                    </w:rPr>
                  </w:pPr>
                  <w:r w:rsidRPr="00CF0B53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CF0B53">
                    <w:rPr>
                      <w:rFonts w:ascii="標楷體" w:eastAsia="標楷體" w:hAnsi="標楷體" w:hint="eastAsia"/>
                      <w:sz w:val="28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</w:p>
              </w:txbxContent>
            </v:textbox>
          </v:shape>
        </w:pict>
      </w:r>
      <w:r w:rsidR="00732A65" w:rsidRPr="002B5140">
        <w:rPr>
          <w:rFonts w:ascii="標楷體" w:eastAsia="標楷體" w:hAnsi="標楷體"/>
          <w:lang w:eastAsia="zh-TW"/>
        </w:rPr>
        <w:t>消防車輛裝備器材保養檢查週期表</w:t>
      </w: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49"/>
        <w:gridCol w:w="913"/>
        <w:gridCol w:w="615"/>
        <w:gridCol w:w="1008"/>
        <w:gridCol w:w="2593"/>
        <w:gridCol w:w="255"/>
        <w:gridCol w:w="259"/>
        <w:gridCol w:w="254"/>
        <w:gridCol w:w="254"/>
        <w:gridCol w:w="259"/>
        <w:gridCol w:w="255"/>
        <w:gridCol w:w="270"/>
        <w:gridCol w:w="1692"/>
      </w:tblGrid>
      <w:tr w:rsidR="00732A65" w:rsidTr="00732A65">
        <w:trPr>
          <w:trHeight w:hRule="exact" w:val="382"/>
        </w:trPr>
        <w:tc>
          <w:tcPr>
            <w:tcW w:w="449" w:type="dxa"/>
            <w:vMerge w:val="restart"/>
            <w:tcBorders>
              <w:right w:val="single" w:sz="6" w:space="0" w:color="000000"/>
            </w:tcBorders>
          </w:tcPr>
          <w:p w:rsidR="00732A65" w:rsidRPr="00732A65" w:rsidRDefault="00732A65" w:rsidP="00B407F5">
            <w:pPr>
              <w:pStyle w:val="TableParagraph"/>
              <w:spacing w:before="23" w:line="331" w:lineRule="auto"/>
              <w:ind w:left="110" w:right="113"/>
              <w:jc w:val="both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執 行 單 位</w:t>
            </w:r>
          </w:p>
        </w:tc>
        <w:tc>
          <w:tcPr>
            <w:tcW w:w="9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spacing w:line="331" w:lineRule="auto"/>
              <w:ind w:left="250" w:right="228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主管</w:t>
            </w:r>
            <w:proofErr w:type="spellEnd"/>
          </w:p>
        </w:tc>
        <w:tc>
          <w:tcPr>
            <w:tcW w:w="6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spacing w:line="331" w:lineRule="auto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次數</w:t>
            </w:r>
            <w:proofErr w:type="spellEnd"/>
          </w:p>
        </w:tc>
        <w:tc>
          <w:tcPr>
            <w:tcW w:w="10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ind w:left="100" w:right="-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檢查對象</w:t>
            </w:r>
            <w:proofErr w:type="spellEnd"/>
          </w:p>
        </w:tc>
        <w:tc>
          <w:tcPr>
            <w:tcW w:w="25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ind w:left="389" w:right="135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檢查方式及處理概要</w:t>
            </w:r>
            <w:proofErr w:type="spellEnd"/>
          </w:p>
        </w:tc>
        <w:tc>
          <w:tcPr>
            <w:tcW w:w="180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4B2B53">
            <w:pPr>
              <w:pStyle w:val="TableParagraph"/>
              <w:tabs>
                <w:tab w:val="left" w:pos="600"/>
                <w:tab w:val="left" w:pos="1402"/>
              </w:tabs>
              <w:spacing w:before="23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檢查週期</w:t>
            </w:r>
            <w:proofErr w:type="spellEnd"/>
          </w:p>
        </w:tc>
        <w:tc>
          <w:tcPr>
            <w:tcW w:w="1692" w:type="dxa"/>
            <w:vMerge w:val="restart"/>
            <w:tcBorders>
              <w:lef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tabs>
                <w:tab w:val="left" w:pos="744"/>
                <w:tab w:val="left" w:pos="1344"/>
              </w:tabs>
              <w:spacing w:line="331" w:lineRule="auto"/>
              <w:ind w:right="12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檢查重點</w:t>
            </w:r>
            <w:proofErr w:type="spellEnd"/>
          </w:p>
        </w:tc>
      </w:tr>
      <w:tr w:rsidR="00732A65" w:rsidTr="004B2B53">
        <w:trPr>
          <w:trHeight w:hRule="exact" w:val="1081"/>
        </w:trPr>
        <w:tc>
          <w:tcPr>
            <w:tcW w:w="44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2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週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春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4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秋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4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冬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</w:tr>
      <w:tr w:rsidR="00732A65" w:rsidTr="000E1DAD">
        <w:trPr>
          <w:trHeight w:hRule="exact" w:val="1350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23"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局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350" w:right="34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局 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每年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23" w:right="-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所屬大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r w:rsidRPr="00732A65">
              <w:rPr>
                <w:rFonts w:ascii="標楷體" w:eastAsia="標楷體" w:hAnsi="標楷體"/>
                <w:spacing w:val="-8"/>
                <w:sz w:val="20"/>
              </w:rPr>
              <w:t>(中)、</w:t>
            </w:r>
            <w:proofErr w:type="spellStart"/>
            <w:r w:rsidRPr="00732A65">
              <w:rPr>
                <w:rFonts w:ascii="標楷體" w:eastAsia="標楷體" w:hAnsi="標楷體"/>
                <w:spacing w:val="-8"/>
                <w:sz w:val="20"/>
              </w:rPr>
              <w:t>分隊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403" w:right="135" w:hanging="38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一、定期主管檢查，評定成 績，辦理獎懲。</w:t>
            </w:r>
          </w:p>
          <w:p w:rsidR="00732A65" w:rsidRPr="00732A65" w:rsidRDefault="00732A65" w:rsidP="000E1DAD">
            <w:pPr>
              <w:pStyle w:val="TableParagraph"/>
              <w:spacing w:before="9" w:line="240" w:lineRule="exact"/>
              <w:ind w:left="403" w:right="-7" w:hanging="38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二、檢查計畫於實施前兩</w:t>
            </w:r>
            <w:proofErr w:type="gramStart"/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週</w:t>
            </w:r>
            <w:proofErr w:type="gramEnd"/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頒 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>發各受檢單位。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14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pStyle w:val="TableParagraph"/>
              <w:spacing w:line="240" w:lineRule="exact"/>
              <w:ind w:right="2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right="32"/>
              <w:jc w:val="right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一、檢查車輛裝備</w:t>
            </w:r>
          </w:p>
          <w:p w:rsidR="002B5140" w:rsidRDefault="00732A65" w:rsidP="004B2B53">
            <w:pPr>
              <w:pStyle w:val="TableParagraph"/>
              <w:spacing w:before="12" w:line="240" w:lineRule="exact"/>
              <w:ind w:leftChars="200" w:left="480" w:right="1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器材使用保管 及維護情形。</w:t>
            </w:r>
          </w:p>
          <w:p w:rsidR="004B2B53" w:rsidRDefault="00732A65" w:rsidP="004B2B53">
            <w:pPr>
              <w:pStyle w:val="TableParagraph"/>
              <w:spacing w:before="12" w:line="240" w:lineRule="exact"/>
              <w:ind w:left="500" w:right="18" w:hangingChars="250" w:hanging="50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二、清點裝備數量核對資料。 </w:t>
            </w:r>
          </w:p>
          <w:p w:rsidR="004B2B53" w:rsidRDefault="00732A65" w:rsidP="004B2B53">
            <w:pPr>
              <w:pStyle w:val="TableParagraph"/>
              <w:spacing w:before="12" w:line="240" w:lineRule="exact"/>
              <w:ind w:left="400" w:right="18" w:hangingChars="200" w:hanging="40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三、檢查核對</w:t>
            </w:r>
            <w:r w:rsidR="004B2B53">
              <w:rPr>
                <w:rFonts w:ascii="標楷體" w:eastAsia="標楷體" w:hAnsi="標楷體" w:hint="eastAsia"/>
                <w:sz w:val="20"/>
                <w:lang w:eastAsia="zh-TW"/>
              </w:rPr>
              <w:t>裝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>備保養業務資</w:t>
            </w:r>
            <w:r w:rsidR="004B2B53">
              <w:rPr>
                <w:rFonts w:ascii="標楷體" w:eastAsia="標楷體" w:hAnsi="標楷體"/>
                <w:sz w:val="20"/>
                <w:lang w:eastAsia="zh-TW"/>
              </w:rPr>
              <w:t>料</w:t>
            </w:r>
          </w:p>
          <w:p w:rsidR="00732A65" w:rsidRPr="00732A65" w:rsidRDefault="00732A65" w:rsidP="004B2B53">
            <w:pPr>
              <w:pStyle w:val="TableParagraph"/>
              <w:spacing w:before="12" w:line="240" w:lineRule="exact"/>
              <w:ind w:left="400" w:right="18" w:hangingChars="200" w:hanging="40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四、檢查裝備受損或不堪用之原 因及處理情 形。</w:t>
            </w:r>
          </w:p>
        </w:tc>
      </w:tr>
      <w:tr w:rsidR="00732A65" w:rsidTr="000E1DAD">
        <w:trPr>
          <w:trHeight w:hRule="exact" w:val="2045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大 隊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138" w:line="240" w:lineRule="exact"/>
              <w:ind w:left="24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大隊長</w:t>
            </w:r>
            <w:r w:rsidR="000E1DAD">
              <w:rPr>
                <w:rFonts w:ascii="標楷體" w:eastAsia="標楷體" w:hAnsi="標楷體" w:hint="eastAsia"/>
                <w:sz w:val="20"/>
                <w:lang w:eastAsia="zh-TW"/>
              </w:rPr>
              <w:t>(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未設大 </w:t>
            </w:r>
            <w:proofErr w:type="gramStart"/>
            <w:r w:rsidRPr="00732A65">
              <w:rPr>
                <w:rFonts w:ascii="標楷體" w:eastAsia="標楷體" w:hAnsi="標楷體"/>
                <w:sz w:val="20"/>
                <w:lang w:eastAsia="zh-TW"/>
              </w:rPr>
              <w:t>隊者由</w:t>
            </w:r>
            <w:proofErr w:type="gramEnd"/>
            <w:r w:rsidRPr="00732A65">
              <w:rPr>
                <w:rFonts w:ascii="標楷體" w:eastAsia="標楷體" w:hAnsi="標楷體"/>
                <w:sz w:val="20"/>
                <w:lang w:eastAsia="zh-TW"/>
              </w:rPr>
              <w:t>中 隊長實 施</w:t>
            </w:r>
            <w:proofErr w:type="gramStart"/>
            <w:r w:rsidRPr="00732A65">
              <w:rPr>
                <w:rFonts w:ascii="標楷體" w:eastAsia="標楷體" w:hAnsi="標楷體"/>
                <w:sz w:val="20"/>
                <w:lang w:eastAsia="zh-TW"/>
              </w:rPr>
              <w:t>）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52"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每季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52" w:line="240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pacing w:val="-10"/>
                <w:sz w:val="20"/>
              </w:rPr>
              <w:t>所屬中、分</w:t>
            </w:r>
            <w:proofErr w:type="spellEnd"/>
            <w:r w:rsidRPr="00732A65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32A65">
              <w:rPr>
                <w:rFonts w:ascii="標楷體" w:eastAsia="標楷體" w:hAnsi="標楷體"/>
                <w:sz w:val="20"/>
              </w:rPr>
              <w:t>隊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403" w:right="-7" w:hanging="38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一、每年定期(可併局定期主</w:t>
            </w:r>
          </w:p>
          <w:p w:rsidR="00732A65" w:rsidRPr="00732A65" w:rsidRDefault="00732A65" w:rsidP="000E1DAD">
            <w:pPr>
              <w:pStyle w:val="TableParagraph"/>
              <w:spacing w:before="16" w:line="240" w:lineRule="exact"/>
              <w:ind w:left="403" w:right="5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主管檢查實施)及不定期 檢查各二次。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394" w:right="-7" w:hanging="37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二、每年評定成績，辦理獎懲 </w:t>
            </w:r>
            <w:r w:rsidRPr="00732A65">
              <w:rPr>
                <w:rFonts w:ascii="標楷體" w:eastAsia="標楷體" w:hAnsi="標楷體"/>
                <w:spacing w:val="-5"/>
                <w:sz w:val="20"/>
                <w:lang w:eastAsia="zh-TW"/>
              </w:rPr>
              <w:t>一次，並記錄成績、優劣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394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5"/>
                <w:sz w:val="20"/>
                <w:lang w:eastAsia="zh-TW"/>
              </w:rPr>
              <w:t>點，一併報局核備，列為</w:t>
            </w:r>
          </w:p>
          <w:p w:rsidR="00732A65" w:rsidRPr="00732A65" w:rsidRDefault="00732A65" w:rsidP="000E1DAD">
            <w:pPr>
              <w:pStyle w:val="TableParagraph"/>
              <w:spacing w:before="2" w:line="240" w:lineRule="exact"/>
              <w:ind w:left="394" w:right="135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輔導及複查重點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3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14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4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right="2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32A65" w:rsidTr="000E1DAD">
        <w:trPr>
          <w:trHeight w:hRule="exact" w:val="1748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23"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中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23" w:line="240" w:lineRule="exact"/>
              <w:ind w:left="24" w:right="228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中隊長（未設中 隊者由分</w:t>
            </w:r>
            <w:r w:rsidR="000E1DAD">
              <w:rPr>
                <w:rFonts w:ascii="標楷體" w:eastAsia="標楷體" w:hAnsi="標楷體" w:hint="eastAsia"/>
                <w:sz w:val="20"/>
                <w:lang w:eastAsia="zh-TW"/>
              </w:rPr>
              <w:t>隊長實施</w:t>
            </w:r>
            <w:r w:rsidR="000E1DAD">
              <w:rPr>
                <w:rFonts w:ascii="標楷體" w:eastAsia="標楷體" w:hAnsi="標楷體"/>
                <w:sz w:val="20"/>
                <w:lang w:eastAsia="zh-TW"/>
              </w:rPr>
              <w:t>）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每月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74" w:line="240" w:lineRule="exact"/>
              <w:ind w:left="23" w:right="-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所屬分隊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398" w:right="135" w:hanging="37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一、定期主管檢查，評定成 績。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23" w:right="13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二、檢查紀錄妥為保存。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32736D">
            <w:pPr>
              <w:pStyle w:val="TableParagraph"/>
              <w:spacing w:before="174" w:line="240" w:lineRule="exact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left="432" w:hanging="40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一、檢查車輛裝備</w:t>
            </w:r>
          </w:p>
          <w:p w:rsidR="00732A65" w:rsidRPr="00732A65" w:rsidRDefault="00732A65" w:rsidP="00732A65">
            <w:pPr>
              <w:pStyle w:val="TableParagraph"/>
              <w:spacing w:before="12" w:line="240" w:lineRule="exact"/>
              <w:ind w:left="432" w:right="1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器材保養使用 情形。</w:t>
            </w:r>
          </w:p>
          <w:p w:rsidR="00732A65" w:rsidRPr="00732A65" w:rsidRDefault="00732A65" w:rsidP="00732A65">
            <w:pPr>
              <w:pStyle w:val="TableParagraph"/>
              <w:spacing w:line="240" w:lineRule="exact"/>
              <w:ind w:left="432" w:hanging="40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二、檢查受損之裝</w:t>
            </w:r>
          </w:p>
          <w:p w:rsidR="00732A65" w:rsidRPr="00732A65" w:rsidRDefault="00732A65" w:rsidP="00732A65">
            <w:pPr>
              <w:pStyle w:val="TableParagraph"/>
              <w:spacing w:before="2" w:line="240" w:lineRule="exact"/>
              <w:ind w:left="432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備有無報修及</w:t>
            </w:r>
          </w:p>
        </w:tc>
      </w:tr>
      <w:tr w:rsidR="00732A65" w:rsidTr="000E1DAD">
        <w:trPr>
          <w:trHeight w:hRule="exact" w:val="59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分 隊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tabs>
                <w:tab w:val="left" w:pos="552"/>
              </w:tabs>
              <w:spacing w:line="240" w:lineRule="exact"/>
              <w:ind w:left="350" w:right="143" w:hanging="202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分</w:t>
            </w:r>
            <w:r w:rsidRPr="00732A65">
              <w:rPr>
                <w:rFonts w:ascii="標楷體" w:eastAsia="標楷體" w:hAnsi="標楷體"/>
                <w:sz w:val="20"/>
              </w:rPr>
              <w:tab/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隊長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每週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13" w:line="240" w:lineRule="exact"/>
              <w:ind w:left="23" w:right="161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分隊所使 用保管之 車輛裝備 器材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23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一、定期主管檢查，檢查紀錄</w:t>
            </w:r>
          </w:p>
          <w:p w:rsidR="00732A65" w:rsidRDefault="00732A65" w:rsidP="000E1DAD">
            <w:pPr>
              <w:pStyle w:val="TableParagraph"/>
              <w:spacing w:before="12" w:line="240" w:lineRule="exact"/>
              <w:ind w:left="23" w:right="-7" w:firstLine="399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應妥為保存。 </w:t>
            </w:r>
          </w:p>
          <w:p w:rsidR="00732A65" w:rsidRPr="00732A65" w:rsidRDefault="00732A65" w:rsidP="000E1DAD">
            <w:pPr>
              <w:pStyle w:val="TableParagraph"/>
              <w:spacing w:before="12" w:line="240" w:lineRule="exact"/>
              <w:ind w:left="372" w:right="-7" w:hangingChars="200" w:hanging="372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二、發現損壞應立即依規定陳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>報處理。</w:t>
            </w: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8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32A65" w:rsidTr="000E1DAD">
        <w:trPr>
          <w:trHeight w:hRule="exact" w:val="1516"/>
        </w:trPr>
        <w:tc>
          <w:tcPr>
            <w:tcW w:w="449" w:type="dxa"/>
            <w:vMerge/>
            <w:tcBorders>
              <w:right w:val="single" w:sz="6" w:space="0" w:color="000000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left="432" w:hanging="40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一、檢查車輛裝備</w:t>
            </w:r>
          </w:p>
          <w:p w:rsidR="00732A65" w:rsidRPr="00732A65" w:rsidRDefault="00732A65" w:rsidP="00732A65">
            <w:pPr>
              <w:pStyle w:val="TableParagraph"/>
              <w:spacing w:before="12" w:line="240" w:lineRule="exact"/>
              <w:ind w:left="432" w:right="1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器材使用保養 情形。</w:t>
            </w:r>
          </w:p>
          <w:p w:rsidR="00732A65" w:rsidRPr="00732A65" w:rsidRDefault="00732A65" w:rsidP="00732A65">
            <w:pPr>
              <w:pStyle w:val="TableParagraph"/>
              <w:spacing w:line="240" w:lineRule="exact"/>
              <w:ind w:left="23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二、發現損壞應即</w:t>
            </w:r>
          </w:p>
          <w:p w:rsidR="00732A65" w:rsidRPr="00732A65" w:rsidRDefault="00732A65" w:rsidP="00732A65">
            <w:pPr>
              <w:pStyle w:val="TableParagraph"/>
              <w:spacing w:before="2" w:line="240" w:lineRule="exact"/>
              <w:ind w:left="407" w:right="122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報請送修。</w:t>
            </w:r>
          </w:p>
        </w:tc>
      </w:tr>
      <w:tr w:rsidR="00732A65" w:rsidTr="000E1DAD">
        <w:trPr>
          <w:trHeight w:hRule="exact" w:val="1553"/>
        </w:trPr>
        <w:tc>
          <w:tcPr>
            <w:tcW w:w="44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DAD" w:rsidRDefault="00732A65" w:rsidP="000E1DAD">
            <w:pPr>
              <w:pStyle w:val="TableParagraph"/>
              <w:spacing w:line="240" w:lineRule="exact"/>
              <w:ind w:left="350" w:right="31" w:hanging="303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保管</w:t>
            </w:r>
            <w:proofErr w:type="spellEnd"/>
          </w:p>
          <w:p w:rsidR="00732A65" w:rsidRPr="00732A65" w:rsidRDefault="00732A65" w:rsidP="000E1DAD">
            <w:pPr>
              <w:pStyle w:val="TableParagraph"/>
              <w:spacing w:line="240" w:lineRule="exact"/>
              <w:ind w:left="350" w:right="31" w:hanging="303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使用人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每日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00" w:line="240" w:lineRule="exact"/>
              <w:ind w:left="23" w:right="161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本身保管 使用之車 輛裝備器 材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365" w:right="-7" w:hanging="342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一、每日依檢查表實施，發現</w:t>
            </w:r>
          </w:p>
          <w:p w:rsidR="00732A65" w:rsidRPr="00732A65" w:rsidRDefault="00732A65" w:rsidP="000E1DAD">
            <w:pPr>
              <w:pStyle w:val="TableParagraph"/>
              <w:spacing w:before="12" w:line="240" w:lineRule="exact"/>
              <w:ind w:left="365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損壞，立即依規定陳報並 處理。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23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二、應依規定詳實填報相關表</w:t>
            </w:r>
          </w:p>
          <w:p w:rsidR="00732A65" w:rsidRPr="00732A65" w:rsidRDefault="00732A65" w:rsidP="000E1DAD">
            <w:pPr>
              <w:pStyle w:val="TableParagraph"/>
              <w:spacing w:before="2" w:line="240" w:lineRule="exact"/>
              <w:ind w:left="398" w:right="135"/>
              <w:jc w:val="both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報。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3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before="100" w:line="240" w:lineRule="exact"/>
              <w:ind w:left="23" w:right="4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清潔、潤滑、旋緊 等一級保養工作， 並注意消耗品是否 短缺。</w:t>
            </w:r>
          </w:p>
        </w:tc>
      </w:tr>
      <w:tr w:rsidR="00732A65" w:rsidTr="004B2B53">
        <w:trPr>
          <w:trHeight w:hRule="exact" w:val="992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before="51" w:line="240" w:lineRule="exact"/>
              <w:ind w:left="110" w:right="97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備 註</w:t>
            </w:r>
          </w:p>
        </w:tc>
        <w:tc>
          <w:tcPr>
            <w:tcW w:w="8627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left="24" w:right="56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一、各級主管實施定期檢查時，如逢上級檢查可合併實施。</w:t>
            </w:r>
          </w:p>
          <w:p w:rsidR="00732A65" w:rsidRPr="00732A65" w:rsidRDefault="00732A65" w:rsidP="00732A65">
            <w:pPr>
              <w:pStyle w:val="TableParagraph"/>
              <w:spacing w:line="240" w:lineRule="exact"/>
              <w:ind w:left="24" w:right="56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二、各級主管檢查時，統一使用檢查評分表，各級消防單位檢查紀錄文件應至少保存一年。 三、各港務消防隊比照大隊實施。</w:t>
            </w:r>
          </w:p>
        </w:tc>
      </w:tr>
    </w:tbl>
    <w:p w:rsidR="00807C38" w:rsidRDefault="00807C38" w:rsidP="00BA76B3">
      <w:pPr>
        <w:rPr>
          <w:rFonts w:ascii="標楷體" w:eastAsia="標楷體" w:hAnsi="標楷體"/>
        </w:rPr>
      </w:pPr>
    </w:p>
    <w:p w:rsidR="008F5B1E" w:rsidRPr="00597B53" w:rsidRDefault="008F5B1E" w:rsidP="00BA76B3">
      <w:pPr>
        <w:rPr>
          <w:rFonts w:ascii="標楷體" w:eastAsia="標楷體" w:hAnsi="標楷體"/>
        </w:rPr>
      </w:pPr>
    </w:p>
    <w:sectPr w:rsidR="008F5B1E" w:rsidRPr="00597B53" w:rsidSect="00597B53">
      <w:footerReference w:type="default" r:id="rId8"/>
      <w:pgSz w:w="11906" w:h="16838" w:code="9"/>
      <w:pgMar w:top="1800" w:right="1440" w:bottom="1800" w:left="144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32" w:rsidRDefault="00314232" w:rsidP="002741C9">
      <w:r>
        <w:separator/>
      </w:r>
    </w:p>
  </w:endnote>
  <w:endnote w:type="continuationSeparator" w:id="0">
    <w:p w:rsidR="00314232" w:rsidRDefault="00314232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32" w:rsidRDefault="00314232" w:rsidP="002741C9">
      <w:r>
        <w:separator/>
      </w:r>
    </w:p>
  </w:footnote>
  <w:footnote w:type="continuationSeparator" w:id="0">
    <w:p w:rsidR="00314232" w:rsidRDefault="00314232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5AAB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12E6E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423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075B7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97B53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47690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7F98-BEB5-4589-A201-3A96E169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5</cp:revision>
  <cp:lastPrinted>2016-03-18T03:03:00Z</cp:lastPrinted>
  <dcterms:created xsi:type="dcterms:W3CDTF">2016-03-25T03:24:00Z</dcterms:created>
  <dcterms:modified xsi:type="dcterms:W3CDTF">2016-03-25T07:29:00Z</dcterms:modified>
</cp:coreProperties>
</file>