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1E" w:rsidRPr="008F5B1E" w:rsidRDefault="00EA0F6B" w:rsidP="008F5B1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33" type="#_x0000_t202" style="position:absolute;left:0;text-align:left;margin-left:1.5pt;margin-top:-24.7pt;width:68.1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" strokecolor="white">
            <v:textbox>
              <w:txbxContent>
                <w:p w:rsidR="00CB52AF" w:rsidRPr="00CF0B53" w:rsidRDefault="00CB52AF" w:rsidP="008F5B1E">
                  <w:pPr>
                    <w:spacing w:line="408" w:lineRule="exact"/>
                    <w:rPr>
                      <w:rFonts w:ascii="標楷體" w:eastAsia="標楷體" w:hAnsi="標楷體"/>
                    </w:rPr>
                  </w:pPr>
                  <w:r w:rsidRPr="00CF0B53">
                    <w:rPr>
                      <w:rFonts w:ascii="標楷體" w:eastAsia="標楷體" w:hAnsi="標楷體"/>
                      <w:sz w:val="28"/>
                    </w:rPr>
                    <w:t>附</w:t>
                  </w:r>
                  <w:r w:rsidRPr="00CF0B53">
                    <w:rPr>
                      <w:rFonts w:ascii="標楷體" w:eastAsia="標楷體" w:hAnsi="標楷體" w:hint="eastAsia"/>
                      <w:sz w:val="28"/>
                    </w:rPr>
                    <w:t>件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</w:p>
              </w:txbxContent>
            </v:textbox>
          </v:shape>
        </w:pict>
      </w:r>
      <w:r w:rsidR="008F5B1E" w:rsidRPr="008F5B1E">
        <w:rPr>
          <w:rFonts w:ascii="標楷體" w:eastAsia="標楷體" w:hAnsi="標楷體" w:cs="Times New Roman" w:hint="eastAsia"/>
          <w:sz w:val="28"/>
          <w:szCs w:val="28"/>
        </w:rPr>
        <w:t>消防裝備器材管理維護檢查評分缺點評定標準</w:t>
      </w:r>
    </w:p>
    <w:tbl>
      <w:tblPr>
        <w:tblpPr w:leftFromText="180" w:rightFromText="180" w:horzAnchor="margin" w:tblpY="816"/>
        <w:tblW w:w="45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"/>
        <w:gridCol w:w="954"/>
        <w:gridCol w:w="3814"/>
        <w:gridCol w:w="955"/>
        <w:gridCol w:w="955"/>
        <w:gridCol w:w="631"/>
      </w:tblGrid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器材種類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器材名稱</w:t>
            </w:r>
          </w:p>
        </w:tc>
        <w:tc>
          <w:tcPr>
            <w:tcW w:w="2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評定標準</w:t>
            </w:r>
          </w:p>
        </w:tc>
        <w:tc>
          <w:tcPr>
            <w:tcW w:w="1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等級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distribute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 xml:space="preserve">備 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註</w:t>
            </w:r>
            <w:proofErr w:type="gramEnd"/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主要缺點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次要缺點</w:t>
            </w:r>
          </w:p>
        </w:tc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隨車器材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水    帶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否接拆困難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破損、污穢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放置凌亂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瞄    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外觀變形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直線、水霧變換開關轉換困難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未具背帶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消防立管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外觀變形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未隨車配置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滅 火 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壓力異常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外觀污穢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放置位置未固定良好或不易取用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進 水 管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未隨車配置接合、拆卸工具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拆接困難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救助裝備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拋 繩 槍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未放置於收藏箱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各項配件短少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經測試未能發射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救生氣墊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未依規定摺疊固定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發電機、鼓風機性能不良未能立即發動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雙 節 梯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延伸、固定困難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固定繩不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完整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梯體變形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掛    梯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掛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鉤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梯體變形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排 煙 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引擎發動機未能正常操作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機體污穢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避 電 剪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手把護套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及剪口缺損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乙炔氧切割器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氣體壓力異常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配管、噴頭未依規定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捲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鏈(圓盤)鋸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未能立即發動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砂輪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未旋緊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鏈鋸護套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油壓破壞器材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引擎發動者未能發動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油料(液壓油、燃料油)短少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剪口缺損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油壓管未依規定捲繞，接頭護套是否短少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救 生 繩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捲繞零亂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潮溼、污穢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表面起毛、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脫絲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氣動破壞器材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各項配件短少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</w:t>
            </w: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不易拆接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擴音喊話器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電池短少或電力不足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照明裝備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發 電 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電瓶液量短少</w:t>
            </w:r>
            <w:proofErr w:type="gram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經測試性能異常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照明器材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未隨車攜帶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延長線一併攜帶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照 明 燈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電池短少或電力不足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輔助裝備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空氣壓縮機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引擎發動者未能發動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油料短少不足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機油短少不足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接頭、儀表功能異常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放置位置會吸入車輛排氣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經測試未能正常動作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個人防護裝備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消防衣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、帽、鞋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未依序編號，放置凌亂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消防衣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內層拆除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未備手套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空氣呼吸器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壓力低於250bar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放置位置不易取用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面罩污穢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面罩為個人使用者，未備有收藏袋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面鏡受</w:t>
            </w:r>
            <w:proofErr w:type="gramEnd"/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損模糊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各項接頭、開關其中之一異常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空氣瓶與背架未固定良好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8F5B1E" w:rsidRPr="00D24FEA" w:rsidTr="00B407F5">
        <w:trPr>
          <w:cantSplit/>
        </w:trPr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經測試未能正常操作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D24FEA">
              <w:rPr>
                <w:rFonts w:ascii="標楷體" w:eastAsia="標楷體" w:hAnsi="標楷體" w:cs="Times New Roman"/>
                <w:sz w:val="16"/>
                <w:szCs w:val="16"/>
              </w:rPr>
              <w:t>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B1E" w:rsidRPr="00D24FEA" w:rsidRDefault="008F5B1E" w:rsidP="00B407F5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B1E" w:rsidRPr="00D24FEA" w:rsidRDefault="008F5B1E" w:rsidP="00B407F5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</w:tbl>
    <w:p w:rsidR="008F5B1E" w:rsidRDefault="008F5B1E" w:rsidP="00BA76B3">
      <w:pPr>
        <w:rPr>
          <w:rFonts w:ascii="標楷體" w:eastAsia="標楷體" w:hAnsi="標楷體"/>
          <w:sz w:val="28"/>
          <w:szCs w:val="28"/>
        </w:rPr>
      </w:pPr>
    </w:p>
    <w:sectPr w:rsidR="008F5B1E" w:rsidSect="004C5599">
      <w:footerReference w:type="default" r:id="rId8"/>
      <w:pgSz w:w="11906" w:h="16838" w:code="9"/>
      <w:pgMar w:top="1134" w:right="1440" w:bottom="1134" w:left="144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95" w:rsidRDefault="00EF4895" w:rsidP="002741C9">
      <w:r>
        <w:separator/>
      </w:r>
    </w:p>
  </w:endnote>
  <w:endnote w:type="continuationSeparator" w:id="0">
    <w:p w:rsidR="00EF4895" w:rsidRDefault="00EF4895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95" w:rsidRDefault="00EF4895" w:rsidP="002741C9">
      <w:r>
        <w:separator/>
      </w:r>
    </w:p>
  </w:footnote>
  <w:footnote w:type="continuationSeparator" w:id="0">
    <w:p w:rsidR="00EF4895" w:rsidRDefault="00EF4895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5AAB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599"/>
    <w:rsid w:val="004C5C2C"/>
    <w:rsid w:val="004D35C5"/>
    <w:rsid w:val="004D7E7F"/>
    <w:rsid w:val="004E460A"/>
    <w:rsid w:val="00503D3B"/>
    <w:rsid w:val="005075B7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31CB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44CEA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47690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A0F6B"/>
    <w:rsid w:val="00ED35D0"/>
    <w:rsid w:val="00ED53D1"/>
    <w:rsid w:val="00EF1242"/>
    <w:rsid w:val="00EF3500"/>
    <w:rsid w:val="00EF4895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B6926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3979-1496-45F2-A4E3-D1D0E21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7</cp:revision>
  <cp:lastPrinted>2016-03-18T03:03:00Z</cp:lastPrinted>
  <dcterms:created xsi:type="dcterms:W3CDTF">2016-03-25T03:24:00Z</dcterms:created>
  <dcterms:modified xsi:type="dcterms:W3CDTF">2016-03-25T07:30:00Z</dcterms:modified>
</cp:coreProperties>
</file>