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98" w:rsidRDefault="00E43898" w:rsidP="00E43898">
      <w:pPr>
        <w:pStyle w:val="ab"/>
        <w:snapToGrid w:val="0"/>
        <w:spacing w:before="100" w:beforeAutospacing="1"/>
        <w:ind w:left="560"/>
        <w:rPr>
          <w:rFonts w:ascii="標楷體" w:eastAsia="標楷體" w:hAnsi="標楷體" w:cs="細明體"/>
          <w:sz w:val="28"/>
          <w:szCs w:val="28"/>
        </w:rPr>
      </w:pPr>
      <w:r w:rsidRPr="00742106">
        <w:rPr>
          <w:rFonts w:ascii="標楷體" w:eastAsia="標楷體" w:hAnsi="標楷體" w:cs="細明體" w:hint="eastAsia"/>
          <w:sz w:val="28"/>
          <w:szCs w:val="28"/>
        </w:rPr>
        <w:t>違反本自治條例事件統一裁罰基準如下表：</w:t>
      </w:r>
    </w:p>
    <w:tbl>
      <w:tblPr>
        <w:tblW w:w="9356" w:type="dxa"/>
        <w:tblInd w:w="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1620"/>
        <w:gridCol w:w="844"/>
        <w:gridCol w:w="1843"/>
        <w:gridCol w:w="1134"/>
        <w:gridCol w:w="3402"/>
      </w:tblGrid>
      <w:tr w:rsidR="00E43898" w:rsidRPr="007B46D4" w:rsidTr="00F91EEB">
        <w:trPr>
          <w:trHeight w:val="1134"/>
        </w:trPr>
        <w:tc>
          <w:tcPr>
            <w:tcW w:w="513" w:type="dxa"/>
            <w:vAlign w:val="center"/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B46D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898" w:rsidRPr="007B46D4" w:rsidRDefault="00E43898" w:rsidP="00F91EEB">
            <w:pPr>
              <w:spacing w:line="280" w:lineRule="exact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7B46D4">
              <w:rPr>
                <w:rFonts w:ascii="標楷體" w:eastAsia="標楷體" w:hAnsi="標楷體" w:hint="eastAsia"/>
              </w:rPr>
              <w:t>違反事</w:t>
            </w:r>
            <w:r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法規</w:t>
            </w:r>
            <w:r>
              <w:rPr>
                <w:rFonts w:ascii="標楷體" w:eastAsia="標楷體" w:hAnsi="標楷體"/>
              </w:rPr>
              <w:br/>
            </w:r>
            <w:r w:rsidRPr="007B46D4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EEE">
              <w:rPr>
                <w:rFonts w:ascii="標楷體" w:eastAsia="標楷體" w:hAnsi="標楷體" w:hint="eastAsia"/>
              </w:rPr>
              <w:t>法定罰鍰額度</w:t>
            </w:r>
            <w:proofErr w:type="gramStart"/>
            <w:r w:rsidRPr="004F5EEE">
              <w:rPr>
                <w:rFonts w:ascii="標楷體" w:eastAsia="標楷體" w:hAnsi="標楷體" w:hint="eastAsia"/>
              </w:rPr>
              <w:t>（</w:t>
            </w:r>
            <w:proofErr w:type="gramEnd"/>
            <w:r w:rsidRPr="004F5EEE">
              <w:rPr>
                <w:rFonts w:ascii="標楷體" w:eastAsia="標楷體" w:hAnsi="標楷體" w:hint="eastAsia"/>
              </w:rPr>
              <w:t>新臺幣：元</w:t>
            </w:r>
            <w:proofErr w:type="gramStart"/>
            <w:r w:rsidRPr="004F5EEE">
              <w:rPr>
                <w:rFonts w:ascii="標楷體" w:eastAsia="標楷體" w:hAnsi="標楷體" w:hint="eastAsia"/>
              </w:rPr>
              <w:t>）</w:t>
            </w:r>
            <w:proofErr w:type="gramEnd"/>
            <w:r w:rsidRPr="004F5EEE">
              <w:rPr>
                <w:rFonts w:ascii="標楷體" w:eastAsia="標楷體" w:hAnsi="標楷體" w:hint="eastAsia"/>
              </w:rPr>
              <w:t>或其他處罰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EEE">
              <w:rPr>
                <w:rFonts w:ascii="標楷體" w:eastAsia="標楷體" w:hAnsi="標楷體" w:hint="eastAsia"/>
              </w:rPr>
              <w:t>裁罰對象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43898" w:rsidRPr="004F5EEE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EEE">
              <w:rPr>
                <w:rFonts w:ascii="標楷體" w:eastAsia="標楷體" w:hAnsi="標楷體" w:hint="eastAsia"/>
              </w:rPr>
              <w:t>統一裁罰基準</w:t>
            </w:r>
          </w:p>
          <w:p w:rsidR="00E43898" w:rsidRPr="007B46D4" w:rsidRDefault="00E43898" w:rsidP="00F91EEB">
            <w:pPr>
              <w:spacing w:line="280" w:lineRule="exact"/>
              <w:ind w:leftChars="-12" w:left="-27" w:hanging="2"/>
              <w:jc w:val="center"/>
              <w:rPr>
                <w:rFonts w:ascii="標楷體" w:eastAsia="標楷體" w:hAnsi="標楷體"/>
              </w:rPr>
            </w:pPr>
            <w:proofErr w:type="gramStart"/>
            <w:r w:rsidRPr="004F5EEE">
              <w:rPr>
                <w:rFonts w:ascii="標楷體" w:eastAsia="標楷體" w:hAnsi="標楷體" w:hint="eastAsia"/>
              </w:rPr>
              <w:t>（</w:t>
            </w:r>
            <w:proofErr w:type="gramEnd"/>
            <w:r w:rsidRPr="004F5EEE">
              <w:rPr>
                <w:rFonts w:ascii="標楷體" w:eastAsia="標楷體" w:hAnsi="標楷體" w:hint="eastAsia"/>
              </w:rPr>
              <w:t>新臺幣：元</w:t>
            </w:r>
            <w:proofErr w:type="gramStart"/>
            <w:r w:rsidRPr="004F5EE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7B46D4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7B46D4">
              <w:rPr>
                <w:rFonts w:hAnsi="標楷體"/>
                <w:spacing w:val="-1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B46D4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未向產業局辦妥營業場所設置登記而擅自營業。（第4條第1項）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第16條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B46D4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處1萬元以上10萬元以下罰鍰，並限期命其停止營業。屆期仍未停止營業者，得按次處罰；必要時並得對營業</w:t>
            </w:r>
            <w:proofErr w:type="gramStart"/>
            <w:r w:rsidRPr="00115C63">
              <w:rPr>
                <w:rFonts w:ascii="標楷體" w:eastAsia="標楷體" w:hAnsi="標楷體" w:hint="eastAsia"/>
                <w:spacing w:val="-12"/>
              </w:rPr>
              <w:t>場址處以</w:t>
            </w:r>
            <w:proofErr w:type="gramEnd"/>
            <w:r w:rsidRPr="00115C63">
              <w:rPr>
                <w:rFonts w:ascii="標楷體" w:eastAsia="標楷體" w:hAnsi="標楷體" w:hint="eastAsia"/>
                <w:spacing w:val="-12"/>
              </w:rPr>
              <w:t>1個月以上6個月以下停止供水、供電之處分。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056207" w:rsidRDefault="00E43898" w:rsidP="00E43898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056207">
              <w:rPr>
                <w:rFonts w:ascii="標楷體" w:eastAsia="標楷體" w:hAnsi="標楷體" w:hint="eastAsia"/>
                <w:spacing w:val="-12"/>
              </w:rPr>
              <w:t>第1次處1萬元罰鍰，並命15日內停止營業。屆期仍未停止營業者，按次累加3萬元罰鍰，最高處10萬元罰鍰；必要時並得對營業</w:t>
            </w:r>
            <w:proofErr w:type="gramStart"/>
            <w:r w:rsidRPr="00056207">
              <w:rPr>
                <w:rFonts w:ascii="標楷體" w:eastAsia="標楷體" w:hAnsi="標楷體" w:hint="eastAsia"/>
                <w:spacing w:val="-12"/>
              </w:rPr>
              <w:t>場址處以</w:t>
            </w:r>
            <w:proofErr w:type="gramEnd"/>
            <w:r w:rsidRPr="00056207">
              <w:rPr>
                <w:rFonts w:ascii="標楷體" w:eastAsia="標楷體" w:hAnsi="標楷體" w:hint="eastAsia"/>
                <w:spacing w:val="-12"/>
              </w:rPr>
              <w:t>1個月以上6個月以下停止供水、供電之處分。</w:t>
            </w:r>
          </w:p>
          <w:p w:rsidR="00E43898" w:rsidRPr="00056207" w:rsidRDefault="00E43898" w:rsidP="00E43898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056207">
              <w:rPr>
                <w:rFonts w:ascii="標楷體" w:eastAsia="標楷體" w:hAnsi="標楷體" w:hint="eastAsia"/>
                <w:spacing w:val="-12"/>
              </w:rPr>
              <w:t>第2次處4萬元罰鍰，並命15日內停止營業。屆期仍未停止營業者，按次累加3萬元罰鍰，最高處10萬元罰鍰；必要時並得對營業</w:t>
            </w:r>
            <w:proofErr w:type="gramStart"/>
            <w:r w:rsidRPr="00056207">
              <w:rPr>
                <w:rFonts w:ascii="標楷體" w:eastAsia="標楷體" w:hAnsi="標楷體" w:hint="eastAsia"/>
                <w:spacing w:val="-12"/>
              </w:rPr>
              <w:t>場址處以</w:t>
            </w:r>
            <w:proofErr w:type="gramEnd"/>
            <w:r w:rsidRPr="00056207">
              <w:rPr>
                <w:rFonts w:ascii="標楷體" w:eastAsia="標楷體" w:hAnsi="標楷體" w:hint="eastAsia"/>
                <w:spacing w:val="-12"/>
              </w:rPr>
              <w:t>1個月以上6個月以下停止供水、供電之處分。</w:t>
            </w:r>
          </w:p>
          <w:p w:rsidR="00E43898" w:rsidRPr="00056207" w:rsidRDefault="00E43898" w:rsidP="00E43898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056207">
              <w:rPr>
                <w:rFonts w:ascii="標楷體" w:eastAsia="標楷體" w:hAnsi="標楷體" w:hint="eastAsia"/>
                <w:spacing w:val="-12"/>
              </w:rPr>
              <w:t>第3次處7萬元罰鍰，並命15日內停止營業。屆期仍未停止營業者，按次累加3萬元罰鍰，最高處10萬元罰鍰；必要時並得對營業</w:t>
            </w:r>
            <w:proofErr w:type="gramStart"/>
            <w:r w:rsidRPr="00056207">
              <w:rPr>
                <w:rFonts w:ascii="標楷體" w:eastAsia="標楷體" w:hAnsi="標楷體" w:hint="eastAsia"/>
                <w:spacing w:val="-12"/>
              </w:rPr>
              <w:t>場址處以</w:t>
            </w:r>
            <w:proofErr w:type="gramEnd"/>
            <w:r w:rsidRPr="00056207">
              <w:rPr>
                <w:rFonts w:ascii="標楷體" w:eastAsia="標楷體" w:hAnsi="標楷體" w:hint="eastAsia"/>
                <w:spacing w:val="-12"/>
              </w:rPr>
              <w:t>1個月以上6個月以下停止供水、供電之處分。</w:t>
            </w:r>
          </w:p>
          <w:p w:rsidR="00E43898" w:rsidRPr="00056207" w:rsidRDefault="00E43898" w:rsidP="00E43898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trike/>
                <w:spacing w:val="-12"/>
              </w:rPr>
            </w:pPr>
            <w:r w:rsidRPr="00056207">
              <w:rPr>
                <w:rFonts w:ascii="標楷體" w:eastAsia="標楷體" w:hAnsi="標楷體" w:hint="eastAsia"/>
                <w:spacing w:val="-12"/>
              </w:rPr>
              <w:t>第4次（含以上）處10萬元罰鍰，並命15日內停止營業。屆期仍未停止營業者，得按次處罰；必要時並得對營業</w:t>
            </w:r>
            <w:proofErr w:type="gramStart"/>
            <w:r w:rsidRPr="00056207">
              <w:rPr>
                <w:rFonts w:ascii="標楷體" w:eastAsia="標楷體" w:hAnsi="標楷體" w:hint="eastAsia"/>
                <w:spacing w:val="-12"/>
              </w:rPr>
              <w:t>場址處以</w:t>
            </w:r>
            <w:proofErr w:type="gramEnd"/>
            <w:r w:rsidRPr="00056207">
              <w:rPr>
                <w:rFonts w:ascii="標楷體" w:eastAsia="標楷體" w:hAnsi="標楷體" w:hint="eastAsia"/>
                <w:spacing w:val="-12"/>
              </w:rPr>
              <w:t>1個月以上6個月以下停止供水、供電之處分。</w:t>
            </w:r>
          </w:p>
        </w:tc>
      </w:tr>
      <w:tr w:rsidR="00E43898" w:rsidRPr="00105D22" w:rsidTr="00F91EEB">
        <w:trPr>
          <w:trHeight w:val="20"/>
        </w:trPr>
        <w:tc>
          <w:tcPr>
            <w:tcW w:w="513" w:type="dxa"/>
          </w:tcPr>
          <w:p w:rsidR="00E43898" w:rsidRPr="007B46D4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/>
                <w:spacing w:val="-12"/>
              </w:rPr>
              <w:br w:type="page"/>
            </w:r>
            <w:r w:rsidRPr="007B46D4">
              <w:rPr>
                <w:rFonts w:hAnsi="標楷體"/>
                <w:spacing w:val="-1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FC3C4B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5B2522">
              <w:rPr>
                <w:rFonts w:ascii="標楷體" w:eastAsia="標楷體" w:hAnsi="標楷體" w:hint="eastAsia"/>
                <w:spacing w:val="-12"/>
              </w:rPr>
              <w:t>登記事項發生變動時，未向產業局辦理變更登記。（第6條第1項）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5B2522">
              <w:rPr>
                <w:rFonts w:ascii="標楷體" w:eastAsia="標楷體" w:hAnsi="標楷體" w:hint="eastAsia"/>
                <w:spacing w:val="-12"/>
              </w:rPr>
              <w:t>第17條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FC3C4B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5B2522">
              <w:rPr>
                <w:rFonts w:ascii="標楷體" w:eastAsia="標楷體" w:hAnsi="標楷體" w:hint="eastAsia"/>
                <w:spacing w:val="-12"/>
              </w:rPr>
              <w:t>處1萬元以上3萬元以下罰鍰，並通知限期改善；屆期未改善者，得按次處罰。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634E5C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5B2522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C615A9" w:rsidRDefault="00E43898" w:rsidP="00E43898">
            <w:pPr>
              <w:pStyle w:val="a4"/>
              <w:numPr>
                <w:ilvl w:val="0"/>
                <w:numId w:val="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C615A9">
              <w:rPr>
                <w:rFonts w:ascii="標楷體" w:eastAsia="標楷體" w:hAnsi="標楷體" w:hint="eastAsia"/>
                <w:spacing w:val="-12"/>
              </w:rPr>
              <w:t>第1次處1萬元罰鍰，並限15日內改善；屆期未改善者，得按次累加1萬元罰鍰，最高處3萬元罰鍰。</w:t>
            </w:r>
          </w:p>
          <w:p w:rsidR="00E43898" w:rsidRPr="00C615A9" w:rsidRDefault="00E43898" w:rsidP="00E43898">
            <w:pPr>
              <w:pStyle w:val="a4"/>
              <w:numPr>
                <w:ilvl w:val="0"/>
                <w:numId w:val="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C615A9">
              <w:rPr>
                <w:rFonts w:ascii="標楷體" w:eastAsia="標楷體" w:hAnsi="標楷體" w:hint="eastAsia"/>
                <w:spacing w:val="-12"/>
              </w:rPr>
              <w:t>第2次處2萬元罰鍰，並限15日內改善；屆期未改善者，得按次累加1萬元罰鍰，最高處3萬元罰鍰。</w:t>
            </w:r>
          </w:p>
          <w:p w:rsidR="00E43898" w:rsidRPr="00FC3C4B" w:rsidRDefault="00E43898" w:rsidP="00E43898">
            <w:pPr>
              <w:pStyle w:val="a4"/>
              <w:numPr>
                <w:ilvl w:val="0"/>
                <w:numId w:val="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bCs/>
                <w:strike/>
                <w:spacing w:val="-12"/>
              </w:rPr>
            </w:pPr>
            <w:r w:rsidRPr="00C615A9">
              <w:rPr>
                <w:rFonts w:ascii="標楷體" w:eastAsia="標楷體" w:hAnsi="標楷體" w:hint="eastAsia"/>
                <w:spacing w:val="-12"/>
              </w:rPr>
              <w:t>第3次（含以上）處3萬元罰鍰，並限15日內改善；屆期未改善者，得按次處罰。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  <w:tcBorders>
              <w:top w:val="single" w:sz="6" w:space="0" w:color="auto"/>
            </w:tcBorders>
          </w:tcPr>
          <w:p w:rsidR="00E43898" w:rsidRPr="007B46D4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7B46D4">
              <w:rPr>
                <w:rFonts w:hAnsi="標楷體" w:hint="eastAsia"/>
                <w:spacing w:val="-1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E31274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所提供遊戲軟體內容屬遊戲軟體分級管理辦法之限制級者，未於營業場所設置專區予以區隔，並拒絕未滿18歲</w:t>
            </w:r>
            <w:r w:rsidRPr="00033D1D">
              <w:rPr>
                <w:rFonts w:ascii="標楷體" w:eastAsia="標楷體" w:hAnsi="標楷體" w:hint="eastAsia"/>
                <w:spacing w:val="-12"/>
              </w:rPr>
              <w:lastRenderedPageBreak/>
              <w:t>之人進入該專區。（第8條第1款）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7B46D4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lastRenderedPageBreak/>
              <w:t>第23條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E31274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F23076">
              <w:rPr>
                <w:rFonts w:ascii="標楷體" w:eastAsia="標楷體" w:hAnsi="標楷體" w:hint="eastAsia"/>
                <w:spacing w:val="-12"/>
              </w:rPr>
              <w:t>處1萬元以上5萬元以下罰鍰，並通知限期改善；屆期未改善者，得按次處罰。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E43898" w:rsidRPr="00033D1D" w:rsidRDefault="00E43898" w:rsidP="00E43898">
            <w:pPr>
              <w:pStyle w:val="a4"/>
              <w:numPr>
                <w:ilvl w:val="0"/>
                <w:numId w:val="8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所提供遊戲軟體內容屬遊戲軟體分級管理辦法之限制級者，未於營業場所設置專區予以區隔：</w:t>
            </w:r>
          </w:p>
          <w:p w:rsidR="00E43898" w:rsidRPr="00FC4195" w:rsidRDefault="00E43898" w:rsidP="00E43898">
            <w:pPr>
              <w:pStyle w:val="a4"/>
              <w:numPr>
                <w:ilvl w:val="0"/>
                <w:numId w:val="9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 w:hAnsi="標楷體"/>
                <w:spacing w:val="-12"/>
              </w:rPr>
            </w:pPr>
            <w:r w:rsidRPr="00FC4195">
              <w:rPr>
                <w:rFonts w:ascii="標楷體" w:eastAsia="標楷體" w:hAnsi="標楷體" w:hint="eastAsia"/>
                <w:spacing w:val="-12"/>
              </w:rPr>
              <w:t>第1次處1萬元罰鍰，並限10日內改善；屆期未改善者，得按次累加2萬元罰鍰，最高處</w:t>
            </w:r>
            <w:r w:rsidRPr="00FC4195">
              <w:rPr>
                <w:rFonts w:ascii="標楷體" w:eastAsia="標楷體" w:hAnsi="標楷體" w:hint="eastAsia"/>
                <w:spacing w:val="-12"/>
              </w:rPr>
              <w:lastRenderedPageBreak/>
              <w:t>5萬元罰鍰。</w:t>
            </w:r>
          </w:p>
          <w:p w:rsidR="00E43898" w:rsidRPr="00033D1D" w:rsidRDefault="00E43898" w:rsidP="00E43898">
            <w:pPr>
              <w:pStyle w:val="a4"/>
              <w:numPr>
                <w:ilvl w:val="0"/>
                <w:numId w:val="9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第2次處3萬元罰鍰，並限10日內改善；屆期未改善者，得按次累加2萬元罰鍰，最高處5萬元罰鍰。</w:t>
            </w:r>
          </w:p>
          <w:p w:rsidR="00E43898" w:rsidRPr="00033D1D" w:rsidRDefault="00E43898" w:rsidP="00E43898">
            <w:pPr>
              <w:pStyle w:val="a4"/>
              <w:numPr>
                <w:ilvl w:val="0"/>
                <w:numId w:val="9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第3次（含以上）處5萬元罰鍰，並限10日內改善；屆期未改善者，得按次處罰。</w:t>
            </w:r>
          </w:p>
          <w:p w:rsidR="00E43898" w:rsidRPr="00033D1D" w:rsidRDefault="00E43898" w:rsidP="00E43898">
            <w:pPr>
              <w:pStyle w:val="a4"/>
              <w:numPr>
                <w:ilvl w:val="0"/>
                <w:numId w:val="8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未拒絕未滿18歲之人進入限制級專區：</w:t>
            </w:r>
          </w:p>
          <w:p w:rsidR="00E43898" w:rsidRPr="00033D1D" w:rsidRDefault="00E43898" w:rsidP="00E43898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第1次處1萬元罰鍰，並限3日內改善；屆期未改善者，得按次累加2萬元罰鍰，最高處5萬元罰鍰。</w:t>
            </w:r>
          </w:p>
          <w:p w:rsidR="00E43898" w:rsidRPr="00033D1D" w:rsidRDefault="00E43898" w:rsidP="00E43898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 w:hAnsi="標楷體"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第2次處3萬元罰鍰，並限3日內改善；屆期未改善者，得按次累加2萬元罰鍰，最高處5萬元罰鍰。</w:t>
            </w:r>
          </w:p>
          <w:p w:rsidR="00E43898" w:rsidRPr="00664534" w:rsidRDefault="00E43898" w:rsidP="00E43898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 w:hAnsi="標楷體"/>
                <w:bCs/>
                <w:strike/>
                <w:spacing w:val="-12"/>
              </w:rPr>
            </w:pPr>
            <w:r w:rsidRPr="00033D1D">
              <w:rPr>
                <w:rFonts w:ascii="標楷體" w:eastAsia="標楷體" w:hAnsi="標楷體" w:hint="eastAsia"/>
                <w:spacing w:val="-12"/>
              </w:rPr>
              <w:t>第3次（含以上）處5萬元罰鍰，並限3日內改善；屆期未改善者，得按次處罰。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lastRenderedPageBreak/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營業場所涉及賭博、妨害風化（俗）、其他犯罪行為；或有兌換現金、提供其他獎品之行為。（第8條第2款）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第18條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處3萬元以上10萬元以下罰鍰，並得命停止營業1個月以上6個月以下。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033D1D" w:rsidRDefault="00E43898" w:rsidP="00E43898">
            <w:pPr>
              <w:pStyle w:val="a4"/>
              <w:numPr>
                <w:ilvl w:val="0"/>
                <w:numId w:val="25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033D1D">
              <w:rPr>
                <w:rFonts w:ascii="標楷體" w:eastAsia="標楷體" w:hint="eastAsia"/>
                <w:spacing w:val="-12"/>
              </w:rPr>
              <w:t>第1次處3萬元罰鍰，並得命停止營業1個月。</w:t>
            </w:r>
          </w:p>
          <w:p w:rsidR="00E43898" w:rsidRPr="00033D1D" w:rsidRDefault="00E43898" w:rsidP="00E43898">
            <w:pPr>
              <w:pStyle w:val="a4"/>
              <w:numPr>
                <w:ilvl w:val="0"/>
                <w:numId w:val="25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033D1D">
              <w:rPr>
                <w:rFonts w:ascii="標楷體" w:eastAsia="標楷體" w:hint="eastAsia"/>
                <w:spacing w:val="-12"/>
              </w:rPr>
              <w:t>第2次處7萬元罰鍰，並得命停止營業3個月。</w:t>
            </w:r>
          </w:p>
          <w:p w:rsidR="00E43898" w:rsidRPr="00DE43C8" w:rsidRDefault="00E43898" w:rsidP="00E43898">
            <w:pPr>
              <w:pStyle w:val="a4"/>
              <w:numPr>
                <w:ilvl w:val="0"/>
                <w:numId w:val="25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trike/>
                <w:spacing w:val="-12"/>
              </w:rPr>
            </w:pPr>
            <w:r w:rsidRPr="00033D1D">
              <w:rPr>
                <w:rFonts w:ascii="標楷體" w:eastAsia="標楷體" w:hint="eastAsia"/>
                <w:spacing w:val="-12"/>
              </w:rPr>
              <w:t>第3次（含以上）處10萬元罰鍰，並得命停止營業6個月。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提供具開分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、押分或倍數等押注性或射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倖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性之電腦遊戲；或裝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設具開分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、計分或積分等相同功能之電腦控制器或計數器。（第8條第3款）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第19條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處3萬元以上10萬元以下罰鍰，並通知限期改善；屆期未改善者，得命停止營業1個月以上6個月以下。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94127" w:rsidRDefault="00E43898" w:rsidP="00E43898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第1次處3萬元罰鍰，並限3日內改善；屆期未改善者，得命停止營業1個月。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第2次處5萬元罰鍰，並限3日內改善；屆期未改善者，得命停止營業3個月。</w:t>
            </w:r>
          </w:p>
          <w:p w:rsidR="00E43898" w:rsidRDefault="00E43898" w:rsidP="00E43898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第3次（含以上）處10萬元罰鍰，並限3日內改善；屆期未改善者，得命停止營業6個月。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  <w:tcBorders>
              <w:top w:val="single" w:sz="6" w:space="0" w:color="auto"/>
            </w:tcBorders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營業場所內遇有瀏覽、使用色情、賭博或其他涉及犯罪內容之網站或軟體者，未予禁止。（第8條第4款）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第20條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處1萬元以上3萬元以下罰鍰，並得按次處罰。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E43898" w:rsidRPr="00594127" w:rsidRDefault="00E43898" w:rsidP="00E43898">
            <w:pPr>
              <w:pStyle w:val="a4"/>
              <w:numPr>
                <w:ilvl w:val="0"/>
                <w:numId w:val="2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第1次處1萬元罰鍰，並得按次處罰。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2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第2次處2萬元罰鍰，並得按次處罰。</w:t>
            </w:r>
          </w:p>
          <w:p w:rsidR="00E43898" w:rsidRDefault="00E43898" w:rsidP="00E43898">
            <w:pPr>
              <w:pStyle w:val="a4"/>
              <w:numPr>
                <w:ilvl w:val="0"/>
                <w:numId w:val="2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第3次（含以上）處3萬元罰鍰，並得按次處罰。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營業場所實施門禁管制、設置包廂或使用電腦畫面切換操控設</w:t>
            </w:r>
            <w:r w:rsidRPr="00774FD8">
              <w:rPr>
                <w:rFonts w:ascii="標楷體" w:eastAsia="標楷體" w:hAnsi="標楷體" w:hint="eastAsia"/>
                <w:spacing w:val="-12"/>
              </w:rPr>
              <w:lastRenderedPageBreak/>
              <w:t>備。如使用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隔屏者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，未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採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活動或開放式之隔板施作。（第8條第5款）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lastRenderedPageBreak/>
              <w:t>第17條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處1萬元以上3萬元以下罰鍰，並通知限期改善；屆期未改善者，得按次</w:t>
            </w:r>
            <w:r w:rsidRPr="00C21323">
              <w:rPr>
                <w:rFonts w:ascii="標楷體" w:eastAsia="標楷體" w:hAnsi="標楷體" w:hint="eastAsia"/>
                <w:spacing w:val="-12"/>
              </w:rPr>
              <w:lastRenderedPageBreak/>
              <w:t>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lastRenderedPageBreak/>
              <w:t>商業負責人或公司並得對其</w:t>
            </w:r>
            <w:r w:rsidRPr="00115C63">
              <w:rPr>
                <w:rFonts w:ascii="標楷體" w:eastAsia="標楷體" w:hAnsi="標楷體" w:hint="eastAsia"/>
                <w:spacing w:val="-12"/>
              </w:rPr>
              <w:lastRenderedPageBreak/>
              <w:t>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94127" w:rsidRDefault="00E43898" w:rsidP="00E43898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lastRenderedPageBreak/>
              <w:t>營業場所實施門禁管制、使用電腦畫面切換操控設備：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32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第1次處1萬元罰鍰，並限3日內改善；屆期未改善者，得</w:t>
            </w:r>
            <w:r w:rsidRPr="00594127">
              <w:rPr>
                <w:rFonts w:ascii="標楷體" w:eastAsia="標楷體" w:hint="eastAsia"/>
                <w:spacing w:val="-12"/>
              </w:rPr>
              <w:lastRenderedPageBreak/>
              <w:t>按次累加1萬元罰鍰，最高處3萬元罰鍰。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32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第2次處2萬元罰鍰，並限3日內改善；屆期未改善者，得按次累加1萬元罰鍰，最高處3萬元罰鍰。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32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第3次（含以上）處3萬元罰鍰，並限3日內改善；屆期未改善者，得按次處罰。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營業場所設置包廂、如使用</w:t>
            </w:r>
            <w:proofErr w:type="gramStart"/>
            <w:r w:rsidRPr="00594127">
              <w:rPr>
                <w:rFonts w:ascii="標楷體" w:eastAsia="標楷體" w:hint="eastAsia"/>
                <w:spacing w:val="-12"/>
              </w:rPr>
              <w:t>隔屏者</w:t>
            </w:r>
            <w:proofErr w:type="gramEnd"/>
            <w:r w:rsidRPr="00594127">
              <w:rPr>
                <w:rFonts w:ascii="標楷體" w:eastAsia="標楷體" w:hint="eastAsia"/>
                <w:spacing w:val="-12"/>
              </w:rPr>
              <w:t>，未</w:t>
            </w:r>
            <w:proofErr w:type="gramStart"/>
            <w:r w:rsidRPr="00594127">
              <w:rPr>
                <w:rFonts w:ascii="標楷體" w:eastAsia="標楷體" w:hint="eastAsia"/>
                <w:spacing w:val="-12"/>
              </w:rPr>
              <w:t>採</w:t>
            </w:r>
            <w:proofErr w:type="gramEnd"/>
            <w:r w:rsidRPr="00594127">
              <w:rPr>
                <w:rFonts w:ascii="標楷體" w:eastAsia="標楷體" w:hint="eastAsia"/>
                <w:spacing w:val="-12"/>
              </w:rPr>
              <w:t>活動或開放式之隔板施作：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31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第1次處1萬元罰鍰，並限15日內改善；屆期未改善者，得按次累加1萬元罰鍰，最高處3萬元罰鍰。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31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第2次處2萬元罰鍰，並限15日內改善；屆期未改善者，得按次累加1萬元罰鍰，最高處3萬元罰鍰。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31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第3次（含以上）處3萬元罰鍰，並限15日內改善；屆期未改善者，得按次處罰。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lastRenderedPageBreak/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未於營業場所備妥公司或商業登記、營業場所設置登記、投保公共意外責任險證明文件備查。（第8條第6款）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第21條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通知限期改善；屆期未改善者，處3,000元以上1萬5,000元以下罰鍰，並得按次處罰。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94127" w:rsidRDefault="00E43898" w:rsidP="00E43898">
            <w:pPr>
              <w:pStyle w:val="a4"/>
              <w:numPr>
                <w:ilvl w:val="0"/>
                <w:numId w:val="21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第1次限3日內改善；屆期未改善者，處3,000元罰鍰，並得按次累加6,000元罰鍰，最高處1萬5,000元罰鍰。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21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第2次限3日內改善；屆期未改善者，處9,000元罰鍰，並得按次累加6,000元罰鍰，最高處1萬5,000元罰鍰。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21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第3次（含以上）限3日內改善，屆期未改善者，處1萬5,000元罰鍰，並得按次處罰。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  <w:tcBorders>
              <w:top w:val="single" w:sz="6" w:space="0" w:color="auto"/>
            </w:tcBorders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未於營業場所明顯處標示或每隔30至40分鐘未於電腦裝置顯示，提醒消費者應定時讓眼睛休息及起身活動意旨之警語。（第8條第7款）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第21條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通知限期改善；屆期未改善者，處3,000元以上1萬5,000元以下罰鍰，並得按次處罰。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E43898" w:rsidRPr="00594127" w:rsidRDefault="00E43898" w:rsidP="00E43898">
            <w:pPr>
              <w:pStyle w:val="a4"/>
              <w:numPr>
                <w:ilvl w:val="0"/>
                <w:numId w:val="20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第1次限3日內改善；屆期未改善者，處3,000元罰鍰，並得按次</w:t>
            </w:r>
            <w:r w:rsidRPr="00924E79">
              <w:rPr>
                <w:rFonts w:ascii="標楷體" w:eastAsia="標楷體" w:hAnsi="標楷體" w:hint="eastAsia"/>
                <w:spacing w:val="-12"/>
              </w:rPr>
              <w:t>累加</w:t>
            </w:r>
            <w:r w:rsidRPr="00594127">
              <w:rPr>
                <w:rFonts w:ascii="標楷體" w:eastAsia="標楷體" w:hint="eastAsia"/>
                <w:spacing w:val="-12"/>
              </w:rPr>
              <w:t>6,000元罰鍰，最高處1萬5,000元罰鍰。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20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第2次限3日內改善；屆期未改善者，處9,000元罰鍰，並得按次累加6,000元罰鍰，最高處1萬5,000元罰鍰。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20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第3次（含以上）限3日內改善，屆期未改善者，處1萬5,000元罰鍰，並得按次處罰。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未拒絕未滿15歲之人進入或滯</w:t>
            </w:r>
            <w:r w:rsidRPr="00774FD8">
              <w:rPr>
                <w:rFonts w:ascii="標楷體" w:eastAsia="標楷體" w:hAnsi="標楷體" w:hint="eastAsia"/>
                <w:spacing w:val="-12"/>
              </w:rPr>
              <w:lastRenderedPageBreak/>
              <w:t>留營業場所。（第9條第1項第1款）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lastRenderedPageBreak/>
              <w:t>第22條第1項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處5萬元以上10萬元以下罰鍰，並得</w:t>
            </w:r>
            <w:r w:rsidRPr="00C21323">
              <w:rPr>
                <w:rFonts w:ascii="標楷體" w:eastAsia="標楷體" w:hAnsi="標楷體" w:hint="eastAsia"/>
                <w:spacing w:val="-12"/>
              </w:rPr>
              <w:lastRenderedPageBreak/>
              <w:t>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lastRenderedPageBreak/>
              <w:t>商業負責</w:t>
            </w:r>
            <w:r w:rsidRPr="00115C63">
              <w:rPr>
                <w:rFonts w:ascii="標楷體" w:eastAsia="標楷體" w:hAnsi="標楷體" w:hint="eastAsia"/>
                <w:spacing w:val="-12"/>
              </w:rPr>
              <w:lastRenderedPageBreak/>
              <w:t>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94127" w:rsidRDefault="00E43898" w:rsidP="00E43898">
            <w:pPr>
              <w:pStyle w:val="a4"/>
              <w:numPr>
                <w:ilvl w:val="0"/>
                <w:numId w:val="19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lastRenderedPageBreak/>
              <w:t>查獲1人至2人處5萬元罰鍰，</w:t>
            </w:r>
            <w:r w:rsidRPr="00594127">
              <w:rPr>
                <w:rFonts w:ascii="標楷體" w:eastAsia="標楷體" w:hint="eastAsia"/>
                <w:spacing w:val="-12"/>
              </w:rPr>
              <w:lastRenderedPageBreak/>
              <w:t>並得按次處罰。</w:t>
            </w:r>
          </w:p>
          <w:p w:rsidR="00E43898" w:rsidRPr="00594127" w:rsidRDefault="00E43898" w:rsidP="00E43898">
            <w:pPr>
              <w:pStyle w:val="a4"/>
              <w:numPr>
                <w:ilvl w:val="0"/>
                <w:numId w:val="19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4127">
              <w:rPr>
                <w:rFonts w:ascii="標楷體" w:eastAsia="標楷體" w:hint="eastAsia"/>
                <w:spacing w:val="-12"/>
              </w:rPr>
              <w:t>查獲3人至4人處7萬元罰鍰，並得按次處罰。</w:t>
            </w:r>
          </w:p>
          <w:p w:rsidR="00E43898" w:rsidRDefault="00E43898" w:rsidP="00E43898">
            <w:pPr>
              <w:pStyle w:val="a4"/>
              <w:numPr>
                <w:ilvl w:val="0"/>
                <w:numId w:val="19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94127">
              <w:rPr>
                <w:rFonts w:ascii="標楷體" w:eastAsia="標楷體" w:hint="eastAsia"/>
                <w:spacing w:val="-12"/>
              </w:rPr>
              <w:t>5人（含以上）處10萬元罰鍰，並得按次處罰。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lastRenderedPageBreak/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未拒絕滿15歲未滿18歲之在學學生，於非例假日上午8時至下午5時；或就讀夜間學校者於下午6時至夜間10時，進入或滯留營業場所。（第9條第1項第2款）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第22條第2項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處3萬元以上10萬元以下罰鍰，並得按次處罰。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01784" w:rsidRDefault="00E43898" w:rsidP="00E43898">
            <w:pPr>
              <w:pStyle w:val="a4"/>
              <w:numPr>
                <w:ilvl w:val="0"/>
                <w:numId w:val="1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1人至2人處3萬元罰鍰，並得按次處罰。</w:t>
            </w:r>
          </w:p>
          <w:p w:rsidR="00E43898" w:rsidRPr="00501784" w:rsidRDefault="00E43898" w:rsidP="00E43898">
            <w:pPr>
              <w:pStyle w:val="a4"/>
              <w:numPr>
                <w:ilvl w:val="0"/>
                <w:numId w:val="1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3人至4人處5萬元罰鍰，並得按次處罰。</w:t>
            </w:r>
          </w:p>
          <w:p w:rsidR="00E43898" w:rsidRPr="00501784" w:rsidRDefault="00E43898" w:rsidP="00E43898">
            <w:pPr>
              <w:pStyle w:val="a4"/>
              <w:numPr>
                <w:ilvl w:val="0"/>
                <w:numId w:val="1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5人至6人處7萬元罰鍰，並得按次處罰。</w:t>
            </w:r>
          </w:p>
          <w:p w:rsidR="00E43898" w:rsidRDefault="00E43898" w:rsidP="00E43898">
            <w:pPr>
              <w:pStyle w:val="a4"/>
              <w:numPr>
                <w:ilvl w:val="0"/>
                <w:numId w:val="17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7人（含以上）處10萬元罰鍰，並得按次處罰。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未拒絕未滿18歲之人，於夜間10時至翌日8時，次日為例假日時為夜間11時至翌日8時，進入或滯留營業場所。（第9條第1項第3款）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第22條第2項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處3萬元以上10萬元以下罰鍰，並得按次處罰。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01784" w:rsidRDefault="00E43898" w:rsidP="00E43898">
            <w:pPr>
              <w:pStyle w:val="a4"/>
              <w:numPr>
                <w:ilvl w:val="0"/>
                <w:numId w:val="18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3D3CAB">
              <w:rPr>
                <w:rFonts w:ascii="標楷體" w:eastAsia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1人至2人處3萬元罰鍰，並得按次處罰。</w:t>
            </w:r>
          </w:p>
          <w:p w:rsidR="00E43898" w:rsidRPr="00501784" w:rsidRDefault="00E43898" w:rsidP="00E43898">
            <w:pPr>
              <w:pStyle w:val="a4"/>
              <w:numPr>
                <w:ilvl w:val="0"/>
                <w:numId w:val="18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3人至4人處5萬元罰鍰，並得按次處罰。</w:t>
            </w:r>
          </w:p>
          <w:p w:rsidR="00E43898" w:rsidRPr="00501784" w:rsidRDefault="00E43898" w:rsidP="00E43898">
            <w:pPr>
              <w:pStyle w:val="a4"/>
              <w:numPr>
                <w:ilvl w:val="0"/>
                <w:numId w:val="18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5人至6人處7萬元罰鍰，並得按次處罰。</w:t>
            </w:r>
          </w:p>
          <w:p w:rsidR="00E43898" w:rsidRDefault="00E43898" w:rsidP="00E43898">
            <w:pPr>
              <w:pStyle w:val="a4"/>
              <w:numPr>
                <w:ilvl w:val="0"/>
                <w:numId w:val="18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查獲</w:t>
            </w:r>
            <w:r w:rsidRPr="00501784">
              <w:rPr>
                <w:rFonts w:ascii="標楷體" w:eastAsia="標楷體" w:hint="eastAsia"/>
                <w:spacing w:val="-12"/>
              </w:rPr>
              <w:t>7人（含以上）處10萬元罰鍰，並得按次處罰。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未於營業場所入口處，明顯標示第9條第1項及第2項規定內容。（第9條第5項）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第17條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處1萬元以上3萬元以下罰鍰，並通知限期改善；屆期未改善者，得按次處罰。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01784" w:rsidRDefault="00E43898" w:rsidP="00E43898">
            <w:pPr>
              <w:pStyle w:val="a4"/>
              <w:numPr>
                <w:ilvl w:val="0"/>
                <w:numId w:val="1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01784">
              <w:rPr>
                <w:rFonts w:ascii="標楷體" w:eastAsia="標楷體" w:hint="eastAsia"/>
                <w:spacing w:val="-12"/>
              </w:rPr>
              <w:t>第1次處1萬元罰鍰，並限3日內改善；屆期未改善者，得按次累加1萬元罰鍰，最高處3萬元罰鍰。</w:t>
            </w:r>
          </w:p>
          <w:p w:rsidR="00E43898" w:rsidRPr="00501784" w:rsidRDefault="00E43898" w:rsidP="00E43898">
            <w:pPr>
              <w:pStyle w:val="a4"/>
              <w:numPr>
                <w:ilvl w:val="0"/>
                <w:numId w:val="1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01784">
              <w:rPr>
                <w:rFonts w:ascii="標楷體" w:eastAsia="標楷體" w:hint="eastAsia"/>
                <w:spacing w:val="-12"/>
              </w:rPr>
              <w:t>第2次處2萬元罰鍰，並限3日內改善；屆期未改善者，得按次累加1萬元罰鍰，最高處3萬元罰鍰。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16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01784">
              <w:rPr>
                <w:rFonts w:ascii="標楷體" w:eastAsia="標楷體" w:hint="eastAsia"/>
                <w:spacing w:val="-12"/>
              </w:rPr>
              <w:t>第3次（含以上）處3萬元罰鍰，並限3日內改善；屆期未改善者，得按次處罰。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營業場所內未設置經產業局認可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之防賭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、防色伺服器或相關電腦軟硬體設備，及設置現場錄影監視之設備。現場錄影監視設備於營業期間未持續全場錄影、其錄影資料未保存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ㄧ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定期間備供有關機關調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閱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。（第10條第1項）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第23條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處1萬元以上5萬元以下罰鍰，並通知限期改善；屆期未改善者，得按次處罰。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017A1D" w:rsidRDefault="00E43898" w:rsidP="00E43898">
            <w:pPr>
              <w:pStyle w:val="a4"/>
              <w:numPr>
                <w:ilvl w:val="0"/>
                <w:numId w:val="15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營業場所內未設置經產業局認可</w:t>
            </w:r>
            <w:proofErr w:type="gramStart"/>
            <w:r w:rsidRPr="00017A1D">
              <w:rPr>
                <w:rFonts w:ascii="標楷體" w:eastAsia="標楷體" w:hint="eastAsia"/>
                <w:spacing w:val="-12"/>
              </w:rPr>
              <w:t>之防賭</w:t>
            </w:r>
            <w:proofErr w:type="gramEnd"/>
            <w:r w:rsidRPr="00017A1D">
              <w:rPr>
                <w:rFonts w:ascii="標楷體" w:eastAsia="標楷體" w:hint="eastAsia"/>
                <w:spacing w:val="-12"/>
              </w:rPr>
              <w:t>、防色伺服器或相關電腦軟硬體設備，及設置現場錄影監視之設備：</w:t>
            </w:r>
          </w:p>
          <w:p w:rsidR="00E43898" w:rsidRPr="00017A1D" w:rsidRDefault="00E43898" w:rsidP="00E43898">
            <w:pPr>
              <w:pStyle w:val="a4"/>
              <w:numPr>
                <w:ilvl w:val="0"/>
                <w:numId w:val="30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第1次處1萬元罰鍰，並限15日內改善；屆期未改善者，得按次累加2萬元罰鍰，最高處5萬元罰鍰。</w:t>
            </w:r>
          </w:p>
          <w:p w:rsidR="00E43898" w:rsidRPr="00017A1D" w:rsidRDefault="00E43898" w:rsidP="00E43898">
            <w:pPr>
              <w:pStyle w:val="a4"/>
              <w:numPr>
                <w:ilvl w:val="0"/>
                <w:numId w:val="30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第2次處3萬元罰鍰，並限15日內改善；屆期未改善者，得按次處罰。</w:t>
            </w:r>
          </w:p>
          <w:p w:rsidR="00E43898" w:rsidRPr="00017A1D" w:rsidRDefault="00E43898" w:rsidP="00E43898">
            <w:pPr>
              <w:pStyle w:val="a4"/>
              <w:numPr>
                <w:ilvl w:val="0"/>
                <w:numId w:val="30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第3次（含以上）處5萬元罰</w:t>
            </w:r>
            <w:r w:rsidRPr="00017A1D">
              <w:rPr>
                <w:rFonts w:ascii="標楷體" w:eastAsia="標楷體" w:hint="eastAsia"/>
                <w:spacing w:val="-12"/>
              </w:rPr>
              <w:lastRenderedPageBreak/>
              <w:t>鍰，並限15日內改善；屆期未改善者，得按次處罰。</w:t>
            </w:r>
          </w:p>
          <w:p w:rsidR="00E43898" w:rsidRPr="00017A1D" w:rsidRDefault="00E43898" w:rsidP="00E43898">
            <w:pPr>
              <w:pStyle w:val="a4"/>
              <w:numPr>
                <w:ilvl w:val="0"/>
                <w:numId w:val="15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現場錄影監視設備於營業期間未持續全場錄影、其錄影資料未保存一定期間備供有關機關調</w:t>
            </w:r>
            <w:proofErr w:type="gramStart"/>
            <w:r w:rsidRPr="00017A1D">
              <w:rPr>
                <w:rFonts w:ascii="標楷體" w:eastAsia="標楷體" w:hint="eastAsia"/>
                <w:spacing w:val="-12"/>
              </w:rPr>
              <w:t>閱</w:t>
            </w:r>
            <w:proofErr w:type="gramEnd"/>
            <w:r w:rsidRPr="00017A1D">
              <w:rPr>
                <w:rFonts w:ascii="標楷體" w:eastAsia="標楷體" w:hint="eastAsia"/>
                <w:spacing w:val="-12"/>
              </w:rPr>
              <w:t>：</w:t>
            </w:r>
          </w:p>
          <w:p w:rsidR="00E43898" w:rsidRPr="00017A1D" w:rsidRDefault="00E43898" w:rsidP="00E43898">
            <w:pPr>
              <w:pStyle w:val="a4"/>
              <w:numPr>
                <w:ilvl w:val="0"/>
                <w:numId w:val="29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第1次處1萬元罰鍰，並限3日內改善；屆期未改善者，得按次累加2萬元罰鍰，最高處5萬元罰鍰。</w:t>
            </w:r>
          </w:p>
          <w:p w:rsidR="00E43898" w:rsidRPr="00017A1D" w:rsidRDefault="00E43898" w:rsidP="00E43898">
            <w:pPr>
              <w:pStyle w:val="a4"/>
              <w:numPr>
                <w:ilvl w:val="0"/>
                <w:numId w:val="29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第2次處3萬元罰鍰，並限3日內改善；屆期未改善者，得按次累加2萬元罰鍰，最高處5萬元罰鍰。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29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017A1D">
              <w:rPr>
                <w:rFonts w:ascii="標楷體" w:eastAsia="標楷體" w:hint="eastAsia"/>
                <w:spacing w:val="-12"/>
              </w:rPr>
              <w:t>第3次（含以上）處5萬元罰鍰，並限3日內改善；屆期未改善者，得按次處罰。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lastRenderedPageBreak/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營業場所未設置儲存瀏覽網頁之歷史紀錄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檔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裝置，或未於營業期間儲存瀏覽網頁之歷史紀錄。（第11條第1項）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第23條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處1萬元以上5萬元以下罰鍰，並通知限期改善；屆期未改善者，得按次處罰。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5972B0" w:rsidRDefault="00E43898" w:rsidP="00E43898">
            <w:pPr>
              <w:pStyle w:val="a4"/>
              <w:numPr>
                <w:ilvl w:val="0"/>
                <w:numId w:val="14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營業</w:t>
            </w:r>
            <w:r w:rsidRPr="00924E79">
              <w:rPr>
                <w:rFonts w:ascii="標楷體" w:eastAsia="標楷體" w:hAnsi="標楷體" w:hint="eastAsia"/>
                <w:spacing w:val="-12"/>
              </w:rPr>
              <w:t>場所</w:t>
            </w:r>
            <w:r w:rsidRPr="005972B0">
              <w:rPr>
                <w:rFonts w:ascii="標楷體" w:eastAsia="標楷體" w:hint="eastAsia"/>
                <w:spacing w:val="-12"/>
              </w:rPr>
              <w:t>未設置儲存瀏覽網頁之歷史紀錄</w:t>
            </w:r>
            <w:proofErr w:type="gramStart"/>
            <w:r w:rsidRPr="005972B0">
              <w:rPr>
                <w:rFonts w:ascii="標楷體" w:eastAsia="標楷體" w:hint="eastAsia"/>
                <w:spacing w:val="-12"/>
              </w:rPr>
              <w:t>檔</w:t>
            </w:r>
            <w:proofErr w:type="gramEnd"/>
            <w:r w:rsidRPr="005972B0">
              <w:rPr>
                <w:rFonts w:ascii="標楷體" w:eastAsia="標楷體" w:hint="eastAsia"/>
                <w:spacing w:val="-12"/>
              </w:rPr>
              <w:t>裝置：</w:t>
            </w:r>
          </w:p>
          <w:p w:rsidR="00E43898" w:rsidRPr="005972B0" w:rsidRDefault="00E43898" w:rsidP="00E43898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第1次處1萬元罰鍰，並限15日內改善；屆期未改善者，得按次累加2萬元罰鍰，最高處5萬元罰鍰。</w:t>
            </w:r>
          </w:p>
          <w:p w:rsidR="00E43898" w:rsidRPr="005972B0" w:rsidRDefault="00E43898" w:rsidP="00E43898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第2次處3萬元罰鍰，並限15日內改善；屆期未改善者，得按次累加2萬元罰鍰，最高處5萬元罰鍰。</w:t>
            </w:r>
          </w:p>
          <w:p w:rsidR="00E43898" w:rsidRPr="005972B0" w:rsidRDefault="00E43898" w:rsidP="00E43898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第3次（含以上）處5萬元罰鍰，並限15日內改善；屆期未改善者，得按次處罰。</w:t>
            </w:r>
          </w:p>
          <w:p w:rsidR="00E43898" w:rsidRPr="005972B0" w:rsidRDefault="00E43898" w:rsidP="00E43898">
            <w:pPr>
              <w:pStyle w:val="a4"/>
              <w:numPr>
                <w:ilvl w:val="0"/>
                <w:numId w:val="14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未於營業</w:t>
            </w:r>
            <w:r w:rsidRPr="005972B0">
              <w:rPr>
                <w:rFonts w:ascii="標楷體" w:eastAsia="標楷體" w:hint="eastAsia"/>
                <w:spacing w:val="-12"/>
              </w:rPr>
              <w:t>期間儲存瀏覽網頁之歷史紀錄：</w:t>
            </w:r>
          </w:p>
          <w:p w:rsidR="00E43898" w:rsidRPr="005972B0" w:rsidRDefault="00E43898" w:rsidP="00E43898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第1次處1萬元罰鍰，並限3日內</w:t>
            </w:r>
            <w:r w:rsidRPr="00AE1005">
              <w:rPr>
                <w:rFonts w:ascii="標楷體" w:eastAsia="標楷體" w:hAnsi="標楷體" w:hint="eastAsia"/>
                <w:spacing w:val="-12"/>
              </w:rPr>
              <w:t>改善</w:t>
            </w:r>
            <w:r w:rsidRPr="005972B0">
              <w:rPr>
                <w:rFonts w:ascii="標楷體" w:eastAsia="標楷體" w:hint="eastAsia"/>
                <w:spacing w:val="-12"/>
              </w:rPr>
              <w:t>；屆期未改善者，得按次累加2萬元罰鍰，最高處5萬元罰鍰。</w:t>
            </w:r>
          </w:p>
          <w:p w:rsidR="00E43898" w:rsidRPr="005972B0" w:rsidRDefault="00E43898" w:rsidP="00E43898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第2次處3萬元罰鍰，並限3日內改善；屆期未改善者，得按次累加2萬元罰鍰，最高處5萬元罰鍰。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972B0">
              <w:rPr>
                <w:rFonts w:ascii="標楷體" w:eastAsia="標楷體" w:hint="eastAsia"/>
                <w:spacing w:val="-12"/>
              </w:rPr>
              <w:t>第3次（含以上）處5萬元罰鍰，並限3日內改善；屆期未改善者，得按次處罰。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瀏覽網頁歷史紀錄檔，未保存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ㄧ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定期間備供有關機關調</w:t>
            </w:r>
            <w:proofErr w:type="gramStart"/>
            <w:r w:rsidRPr="00774FD8">
              <w:rPr>
                <w:rFonts w:ascii="標楷體" w:eastAsia="標楷體" w:hAnsi="標楷體" w:hint="eastAsia"/>
                <w:spacing w:val="-12"/>
              </w:rPr>
              <w:t>閱</w:t>
            </w:r>
            <w:proofErr w:type="gramEnd"/>
            <w:r w:rsidRPr="00774FD8">
              <w:rPr>
                <w:rFonts w:ascii="標楷體" w:eastAsia="標楷體" w:hAnsi="標楷體" w:hint="eastAsia"/>
                <w:spacing w:val="-12"/>
              </w:rPr>
              <w:t>，或保存期間任意更改</w:t>
            </w:r>
            <w:r w:rsidRPr="00774FD8">
              <w:rPr>
                <w:rFonts w:ascii="標楷體" w:eastAsia="標楷體" w:hAnsi="標楷體" w:hint="eastAsia"/>
                <w:spacing w:val="-12"/>
              </w:rPr>
              <w:lastRenderedPageBreak/>
              <w:t>或刪除。（第11條第2項）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lastRenderedPageBreak/>
              <w:t>第23條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處1萬元以上5萬元以下罰鍰，並通知限期改善；屆期未改善者，得按次處罰。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9E7563" w:rsidRDefault="00E43898" w:rsidP="00E43898">
            <w:pPr>
              <w:pStyle w:val="a4"/>
              <w:numPr>
                <w:ilvl w:val="0"/>
                <w:numId w:val="1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E7563">
              <w:rPr>
                <w:rFonts w:ascii="標楷體" w:eastAsia="標楷體" w:hint="eastAsia"/>
                <w:spacing w:val="-12"/>
              </w:rPr>
              <w:t>第1次處1萬元罰鍰，並限3日內改善；屆期未改善者，得按次累加2萬元罰鍰，最高處5萬元罰鍰。</w:t>
            </w:r>
          </w:p>
          <w:p w:rsidR="00E43898" w:rsidRPr="009E7563" w:rsidRDefault="00E43898" w:rsidP="00E43898">
            <w:pPr>
              <w:pStyle w:val="a4"/>
              <w:numPr>
                <w:ilvl w:val="0"/>
                <w:numId w:val="1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E7563">
              <w:rPr>
                <w:rFonts w:ascii="標楷體" w:eastAsia="標楷體" w:hint="eastAsia"/>
                <w:spacing w:val="-12"/>
              </w:rPr>
              <w:lastRenderedPageBreak/>
              <w:t>第2次處3萬元罰鍰，並限3日內改善；屆期未改善者，得按次累加2萬元罰鍰，最高處5萬元罰鍰。</w:t>
            </w:r>
          </w:p>
          <w:p w:rsidR="00E43898" w:rsidRDefault="00E43898" w:rsidP="00E43898">
            <w:pPr>
              <w:pStyle w:val="a4"/>
              <w:numPr>
                <w:ilvl w:val="0"/>
                <w:numId w:val="1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E7563">
              <w:rPr>
                <w:rFonts w:ascii="標楷體" w:eastAsia="標楷體" w:hint="eastAsia"/>
                <w:spacing w:val="-12"/>
              </w:rPr>
              <w:t>第3次（含以上）處5萬元罰鍰，並限3日內改善；屆期未改善者，得按次處罰。</w:t>
            </w:r>
          </w:p>
        </w:tc>
      </w:tr>
      <w:tr w:rsidR="00E43898" w:rsidRPr="007B46D4" w:rsidTr="00F91EEB">
        <w:trPr>
          <w:trHeight w:val="20"/>
        </w:trPr>
        <w:tc>
          <w:tcPr>
            <w:tcW w:w="513" w:type="dxa"/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lastRenderedPageBreak/>
              <w:t>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產業局派員檢查營業場所，負責人或從業人員規避、妨礙或拒絕。（第12條第1項）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第24條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處1萬元以上3萬元以下罰鍰，並得按次處罰。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3898" w:rsidRPr="00851E00" w:rsidRDefault="00E43898" w:rsidP="00E43898">
            <w:pPr>
              <w:pStyle w:val="a4"/>
              <w:numPr>
                <w:ilvl w:val="0"/>
                <w:numId w:val="1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851E00">
              <w:rPr>
                <w:rFonts w:ascii="標楷體" w:eastAsia="標楷體" w:hint="eastAsia"/>
                <w:spacing w:val="-12"/>
              </w:rPr>
              <w:t>第1次處1萬元罰鍰，並得按次處罰。</w:t>
            </w:r>
          </w:p>
          <w:p w:rsidR="00E43898" w:rsidRPr="00851E00" w:rsidRDefault="00E43898" w:rsidP="00E43898">
            <w:pPr>
              <w:pStyle w:val="a4"/>
              <w:numPr>
                <w:ilvl w:val="0"/>
                <w:numId w:val="1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851E00">
              <w:rPr>
                <w:rFonts w:ascii="標楷體" w:eastAsia="標楷體" w:hint="eastAsia"/>
                <w:spacing w:val="-12"/>
              </w:rPr>
              <w:t>第2次處2萬元罰鍰，並得按次處罰。</w:t>
            </w:r>
          </w:p>
          <w:p w:rsidR="00E43898" w:rsidRDefault="00E43898" w:rsidP="00E43898">
            <w:pPr>
              <w:pStyle w:val="a4"/>
              <w:numPr>
                <w:ilvl w:val="0"/>
                <w:numId w:val="1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851E00">
              <w:rPr>
                <w:rFonts w:ascii="標楷體" w:eastAsia="標楷體" w:hint="eastAsia"/>
                <w:spacing w:val="-12"/>
              </w:rPr>
              <w:t>第3次（含以上）處3萬元罰鍰，並得按次處罰。</w:t>
            </w:r>
          </w:p>
        </w:tc>
      </w:tr>
      <w:tr w:rsidR="00E43898" w:rsidRPr="007B46D4" w:rsidTr="00F91EEB">
        <w:trPr>
          <w:trHeight w:val="3351"/>
        </w:trPr>
        <w:tc>
          <w:tcPr>
            <w:tcW w:w="513" w:type="dxa"/>
            <w:tcBorders>
              <w:bottom w:val="single" w:sz="6" w:space="0" w:color="auto"/>
            </w:tcBorders>
          </w:tcPr>
          <w:p w:rsidR="00E43898" w:rsidRPr="008D5287" w:rsidRDefault="00E43898" w:rsidP="00F91EEB">
            <w:pPr>
              <w:pStyle w:val="3"/>
              <w:spacing w:line="240" w:lineRule="atLeast"/>
              <w:jc w:val="center"/>
              <w:rPr>
                <w:rFonts w:hAnsi="標楷體"/>
                <w:spacing w:val="-12"/>
              </w:rPr>
            </w:pPr>
            <w:r w:rsidRPr="008D5287">
              <w:rPr>
                <w:rFonts w:hAnsi="標楷體" w:hint="eastAsia"/>
                <w:spacing w:val="-12"/>
              </w:rPr>
              <w:t>18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898" w:rsidRPr="00774FD8" w:rsidRDefault="00E43898" w:rsidP="00F91EE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774FD8">
              <w:rPr>
                <w:rFonts w:ascii="標楷體" w:eastAsia="標楷體" w:hAnsi="標楷體" w:hint="eastAsia"/>
                <w:spacing w:val="-12"/>
              </w:rPr>
              <w:t>自行停止營業達1個月以上者，未自事實發生之次日起15日內，向產業局申報停業；或停業後，未經申請核准復業而營業者。（第14條第1項）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898" w:rsidRPr="00190E81" w:rsidRDefault="00E43898" w:rsidP="00F91EEB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190E81">
              <w:rPr>
                <w:rFonts w:ascii="標楷體" w:eastAsia="標楷體" w:hAnsi="標楷體" w:hint="eastAsia"/>
                <w:spacing w:val="-12"/>
              </w:rPr>
              <w:t>第25條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898" w:rsidRPr="00C21323" w:rsidRDefault="00E43898" w:rsidP="00F91EEB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C21323">
              <w:rPr>
                <w:rFonts w:ascii="標楷體" w:eastAsia="標楷體" w:hAnsi="標楷體" w:hint="eastAsia"/>
                <w:spacing w:val="-12"/>
              </w:rPr>
              <w:t>處1萬元以上3萬元以下罰鍰，並得命令其停止營業。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898" w:rsidRDefault="00E43898" w:rsidP="00F91EEB">
            <w:pPr>
              <w:ind w:left="1"/>
              <w:jc w:val="both"/>
              <w:rPr>
                <w:rFonts w:ascii="標楷體" w:eastAsia="標楷體" w:hAnsi="標楷體"/>
                <w:spacing w:val="-12"/>
              </w:rPr>
            </w:pPr>
            <w:r w:rsidRPr="00115C63">
              <w:rPr>
                <w:rFonts w:ascii="標楷體" w:eastAsia="標楷體" w:hAnsi="標楷體" w:hint="eastAsia"/>
                <w:spacing w:val="-12"/>
              </w:rPr>
              <w:t>商業負責人或公司並得對其代表人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</w:tcPr>
          <w:p w:rsidR="00E43898" w:rsidRPr="00556E79" w:rsidRDefault="00E43898" w:rsidP="00E43898">
            <w:pPr>
              <w:pStyle w:val="a4"/>
              <w:numPr>
                <w:ilvl w:val="0"/>
                <w:numId w:val="11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556E79">
              <w:rPr>
                <w:rFonts w:ascii="標楷體" w:eastAsia="標楷體" w:hint="eastAsia"/>
                <w:spacing w:val="-12"/>
              </w:rPr>
              <w:t>自行停止營業達1個月以上者，未自</w:t>
            </w:r>
            <w:r w:rsidRPr="00924E79">
              <w:rPr>
                <w:rFonts w:ascii="標楷體" w:eastAsia="標楷體" w:hAnsi="標楷體" w:hint="eastAsia"/>
                <w:spacing w:val="-12"/>
              </w:rPr>
              <w:t>事實</w:t>
            </w:r>
            <w:r w:rsidRPr="00556E79">
              <w:rPr>
                <w:rFonts w:ascii="標楷體" w:eastAsia="標楷體" w:hint="eastAsia"/>
                <w:spacing w:val="-12"/>
              </w:rPr>
              <w:t>發生之次日起15日內，向產業局申報停業處1萬元罰鍰，並得命令其停止營業。</w:t>
            </w:r>
          </w:p>
          <w:p w:rsidR="00E43898" w:rsidRPr="00556E79" w:rsidRDefault="00E43898" w:rsidP="00E43898">
            <w:pPr>
              <w:pStyle w:val="a4"/>
              <w:numPr>
                <w:ilvl w:val="0"/>
                <w:numId w:val="11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/>
                <w:spacing w:val="-12"/>
              </w:rPr>
            </w:pPr>
            <w:r w:rsidRPr="00924E79">
              <w:rPr>
                <w:rFonts w:ascii="標楷體" w:eastAsia="標楷體" w:hAnsi="標楷體" w:hint="eastAsia"/>
                <w:spacing w:val="-12"/>
              </w:rPr>
              <w:t>停業</w:t>
            </w:r>
            <w:r w:rsidRPr="00556E79">
              <w:rPr>
                <w:rFonts w:ascii="標楷體" w:eastAsia="標楷體" w:hint="eastAsia"/>
                <w:spacing w:val="-12"/>
              </w:rPr>
              <w:t>後，未經申請核准復業而營業者：</w:t>
            </w:r>
          </w:p>
          <w:p w:rsidR="00E43898" w:rsidRPr="00556E79" w:rsidRDefault="00E43898" w:rsidP="00E43898">
            <w:pPr>
              <w:pStyle w:val="a4"/>
              <w:numPr>
                <w:ilvl w:val="0"/>
                <w:numId w:val="26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56E79">
              <w:rPr>
                <w:rFonts w:ascii="標楷體" w:eastAsia="標楷體" w:hint="eastAsia"/>
                <w:spacing w:val="-12"/>
              </w:rPr>
              <w:t>第1次處1萬元罰鍰，並得命令其停止營業。</w:t>
            </w:r>
          </w:p>
          <w:p w:rsidR="00E43898" w:rsidRPr="00556E79" w:rsidRDefault="00E43898" w:rsidP="00E43898">
            <w:pPr>
              <w:pStyle w:val="a4"/>
              <w:numPr>
                <w:ilvl w:val="0"/>
                <w:numId w:val="26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56E79">
              <w:rPr>
                <w:rFonts w:ascii="標楷體" w:eastAsia="標楷體" w:hint="eastAsia"/>
                <w:spacing w:val="-12"/>
              </w:rPr>
              <w:t>第2次處2萬元罰鍰，並得命令其停止營業。</w:t>
            </w:r>
          </w:p>
          <w:p w:rsidR="00E43898" w:rsidRDefault="00E43898" w:rsidP="00E43898">
            <w:pPr>
              <w:pStyle w:val="a4"/>
              <w:numPr>
                <w:ilvl w:val="0"/>
                <w:numId w:val="26"/>
              </w:numPr>
              <w:spacing w:line="0" w:lineRule="atLeast"/>
              <w:ind w:leftChars="0" w:left="578" w:hanging="340"/>
              <w:jc w:val="both"/>
              <w:rPr>
                <w:rFonts w:ascii="標楷體" w:eastAsia="標楷體"/>
                <w:spacing w:val="-12"/>
              </w:rPr>
            </w:pPr>
            <w:r w:rsidRPr="00556E79">
              <w:rPr>
                <w:rFonts w:ascii="標楷體" w:eastAsia="標楷體" w:hint="eastAsia"/>
                <w:spacing w:val="-12"/>
              </w:rPr>
              <w:t>第3次（含以上）處3萬元罰鍰，並得命令其停止營業。</w:t>
            </w:r>
          </w:p>
        </w:tc>
      </w:tr>
    </w:tbl>
    <w:p w:rsidR="00804088" w:rsidRPr="00E43898" w:rsidRDefault="00804088" w:rsidP="00E43898"/>
    <w:sectPr w:rsidR="00804088" w:rsidRPr="00E43898" w:rsidSect="00052B16">
      <w:pgSz w:w="11906" w:h="16838"/>
      <w:pgMar w:top="1077" w:right="73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A8" w:rsidRDefault="00772AA8" w:rsidP="006F3460">
      <w:r>
        <w:separator/>
      </w:r>
    </w:p>
  </w:endnote>
  <w:endnote w:type="continuationSeparator" w:id="0">
    <w:p w:rsidR="00772AA8" w:rsidRDefault="00772AA8" w:rsidP="006F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A8" w:rsidRDefault="00772AA8" w:rsidP="006F3460">
      <w:r>
        <w:separator/>
      </w:r>
    </w:p>
  </w:footnote>
  <w:footnote w:type="continuationSeparator" w:id="0">
    <w:p w:rsidR="00772AA8" w:rsidRDefault="00772AA8" w:rsidP="006F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507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2487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F16F0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9528D1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2D10D80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3C8109F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453CB"/>
    <w:multiLevelType w:val="hybridMultilevel"/>
    <w:tmpl w:val="0044A24C"/>
    <w:lvl w:ilvl="0" w:tplc="3F2CE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0651B2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EB659A1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092BA7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4D82817"/>
    <w:multiLevelType w:val="hybridMultilevel"/>
    <w:tmpl w:val="5704BDCC"/>
    <w:lvl w:ilvl="0" w:tplc="B2B085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B07E73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C463EB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F24C96"/>
    <w:multiLevelType w:val="hybridMultilevel"/>
    <w:tmpl w:val="F2A063BA"/>
    <w:lvl w:ilvl="0" w:tplc="9EA0FF62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4">
    <w:nsid w:val="3077775B"/>
    <w:multiLevelType w:val="hybridMultilevel"/>
    <w:tmpl w:val="80F6F438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54553D"/>
    <w:multiLevelType w:val="hybridMultilevel"/>
    <w:tmpl w:val="99DAC6D4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E92B52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1A69E3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B57DDA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BE2FED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240EE2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3F9E3F26"/>
    <w:multiLevelType w:val="hybridMultilevel"/>
    <w:tmpl w:val="99DAC6D4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0258AF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41396BAF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CE732C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DE63BE9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47444D"/>
    <w:multiLevelType w:val="hybridMultilevel"/>
    <w:tmpl w:val="4768F808"/>
    <w:lvl w:ilvl="0" w:tplc="EFF6758C">
      <w:start w:val="1"/>
      <w:numFmt w:val="decimal"/>
      <w:lvlText w:val="(%1)"/>
      <w:lvlJc w:val="left"/>
      <w:pPr>
        <w:ind w:left="720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5A220720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4F7470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9B4DE1"/>
    <w:multiLevelType w:val="hybridMultilevel"/>
    <w:tmpl w:val="5BAE9050"/>
    <w:lvl w:ilvl="0" w:tplc="48B23CD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B74E34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5"/>
  </w:num>
  <w:num w:numId="8">
    <w:abstractNumId w:val="29"/>
  </w:num>
  <w:num w:numId="9">
    <w:abstractNumId w:val="5"/>
  </w:num>
  <w:num w:numId="10">
    <w:abstractNumId w:val="9"/>
  </w:num>
  <w:num w:numId="11">
    <w:abstractNumId w:val="14"/>
  </w:num>
  <w:num w:numId="12">
    <w:abstractNumId w:val="1"/>
  </w:num>
  <w:num w:numId="13">
    <w:abstractNumId w:val="8"/>
  </w:num>
  <w:num w:numId="14">
    <w:abstractNumId w:val="28"/>
  </w:num>
  <w:num w:numId="15">
    <w:abstractNumId w:val="11"/>
  </w:num>
  <w:num w:numId="16">
    <w:abstractNumId w:val="17"/>
  </w:num>
  <w:num w:numId="17">
    <w:abstractNumId w:val="25"/>
  </w:num>
  <w:num w:numId="18">
    <w:abstractNumId w:val="0"/>
  </w:num>
  <w:num w:numId="19">
    <w:abstractNumId w:val="12"/>
  </w:num>
  <w:num w:numId="20">
    <w:abstractNumId w:val="16"/>
  </w:num>
  <w:num w:numId="21">
    <w:abstractNumId w:val="2"/>
  </w:num>
  <w:num w:numId="22">
    <w:abstractNumId w:val="19"/>
  </w:num>
  <w:num w:numId="23">
    <w:abstractNumId w:val="23"/>
  </w:num>
  <w:num w:numId="24">
    <w:abstractNumId w:val="27"/>
  </w:num>
  <w:num w:numId="25">
    <w:abstractNumId w:val="18"/>
  </w:num>
  <w:num w:numId="26">
    <w:abstractNumId w:val="20"/>
  </w:num>
  <w:num w:numId="27">
    <w:abstractNumId w:val="22"/>
  </w:num>
  <w:num w:numId="28">
    <w:abstractNumId w:val="3"/>
  </w:num>
  <w:num w:numId="29">
    <w:abstractNumId w:val="26"/>
  </w:num>
  <w:num w:numId="30">
    <w:abstractNumId w:val="7"/>
  </w:num>
  <w:num w:numId="31">
    <w:abstractNumId w:val="4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A49"/>
    <w:rsid w:val="000050B4"/>
    <w:rsid w:val="00052B16"/>
    <w:rsid w:val="000553D9"/>
    <w:rsid w:val="00067549"/>
    <w:rsid w:val="00113CD7"/>
    <w:rsid w:val="001A4135"/>
    <w:rsid w:val="001A5EE1"/>
    <w:rsid w:val="001B4D51"/>
    <w:rsid w:val="001C3F14"/>
    <w:rsid w:val="00201167"/>
    <w:rsid w:val="00211940"/>
    <w:rsid w:val="00272A02"/>
    <w:rsid w:val="002D40CB"/>
    <w:rsid w:val="002E47BF"/>
    <w:rsid w:val="00310823"/>
    <w:rsid w:val="00314AC6"/>
    <w:rsid w:val="003435C8"/>
    <w:rsid w:val="003914A5"/>
    <w:rsid w:val="003D3246"/>
    <w:rsid w:val="004020B4"/>
    <w:rsid w:val="00450C79"/>
    <w:rsid w:val="0045746B"/>
    <w:rsid w:val="004B457B"/>
    <w:rsid w:val="004C6FEE"/>
    <w:rsid w:val="005E2E59"/>
    <w:rsid w:val="005E6AFD"/>
    <w:rsid w:val="006304E6"/>
    <w:rsid w:val="00677D20"/>
    <w:rsid w:val="006B5115"/>
    <w:rsid w:val="006F3460"/>
    <w:rsid w:val="00772AA8"/>
    <w:rsid w:val="007B328E"/>
    <w:rsid w:val="007F2333"/>
    <w:rsid w:val="00804088"/>
    <w:rsid w:val="008700FA"/>
    <w:rsid w:val="008A5C46"/>
    <w:rsid w:val="008F4CC9"/>
    <w:rsid w:val="009D2C5F"/>
    <w:rsid w:val="009F7C66"/>
    <w:rsid w:val="00AA5406"/>
    <w:rsid w:val="00AD5995"/>
    <w:rsid w:val="00B2497D"/>
    <w:rsid w:val="00B35AE3"/>
    <w:rsid w:val="00BA2A49"/>
    <w:rsid w:val="00BF6E47"/>
    <w:rsid w:val="00C33D32"/>
    <w:rsid w:val="00C55868"/>
    <w:rsid w:val="00C632EF"/>
    <w:rsid w:val="00CF31CD"/>
    <w:rsid w:val="00D20829"/>
    <w:rsid w:val="00DB6E12"/>
    <w:rsid w:val="00E118CC"/>
    <w:rsid w:val="00E33045"/>
    <w:rsid w:val="00E43898"/>
    <w:rsid w:val="00E90E74"/>
    <w:rsid w:val="00E95A06"/>
    <w:rsid w:val="00EB0697"/>
    <w:rsid w:val="00EC774F"/>
    <w:rsid w:val="00EE6D7E"/>
    <w:rsid w:val="00F04CA5"/>
    <w:rsid w:val="00F429E4"/>
    <w:rsid w:val="00F903E9"/>
    <w:rsid w:val="00FD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54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460"/>
    <w:rPr>
      <w:sz w:val="20"/>
      <w:szCs w:val="20"/>
    </w:rPr>
  </w:style>
  <w:style w:type="paragraph" w:styleId="Web">
    <w:name w:val="Normal (Web)"/>
    <w:basedOn w:val="a"/>
    <w:rsid w:val="009D2C5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5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2B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E43898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E43898"/>
    <w:rPr>
      <w:rFonts w:ascii="細明體" w:eastAsia="細明體" w:hAnsi="Courier New" w:cs="Courier New"/>
      <w:szCs w:val="24"/>
    </w:rPr>
  </w:style>
  <w:style w:type="paragraph" w:styleId="3">
    <w:name w:val="Body Text 3"/>
    <w:basedOn w:val="a"/>
    <w:link w:val="30"/>
    <w:rsid w:val="00E43898"/>
    <w:pPr>
      <w:spacing w:line="0" w:lineRule="atLeast"/>
      <w:jc w:val="both"/>
    </w:pPr>
    <w:rPr>
      <w:rFonts w:ascii="標楷體" w:eastAsia="標楷體"/>
    </w:rPr>
  </w:style>
  <w:style w:type="character" w:customStyle="1" w:styleId="30">
    <w:name w:val="本文 3 字元"/>
    <w:basedOn w:val="a0"/>
    <w:link w:val="3"/>
    <w:rsid w:val="00E43898"/>
    <w:rPr>
      <w:rFonts w:ascii="標楷體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54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460"/>
    <w:rPr>
      <w:sz w:val="20"/>
      <w:szCs w:val="20"/>
    </w:rPr>
  </w:style>
  <w:style w:type="paragraph" w:styleId="Web">
    <w:name w:val="Normal (Web)"/>
    <w:basedOn w:val="a"/>
    <w:rsid w:val="009D2C5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2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0B7E-D2D3-4A1B-BBAC-74CEFA37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767</Words>
  <Characters>4376</Characters>
  <Application>Microsoft Office Word</Application>
  <DocSecurity>0</DocSecurity>
  <Lines>36</Lines>
  <Paragraphs>10</Paragraphs>
  <ScaleCrop>false</ScaleCrop>
  <Company>臺北市政府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李慧慧</dc:creator>
  <cp:lastModifiedBy>ww</cp:lastModifiedBy>
  <cp:revision>7</cp:revision>
  <cp:lastPrinted>2015-03-20T02:18:00Z</cp:lastPrinted>
  <dcterms:created xsi:type="dcterms:W3CDTF">2015-03-20T03:37:00Z</dcterms:created>
  <dcterms:modified xsi:type="dcterms:W3CDTF">2016-01-25T08:51:00Z</dcterms:modified>
</cp:coreProperties>
</file>