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14" w:rsidRPr="0037411A" w:rsidRDefault="00324914" w:rsidP="00324914">
      <w:pPr>
        <w:rPr>
          <w:rFonts w:ascii="細明體" w:eastAsia="標楷體"/>
          <w:sz w:val="28"/>
        </w:rPr>
      </w:pPr>
      <w:r w:rsidRPr="0037411A">
        <w:rPr>
          <w:rFonts w:ascii="標楷體" w:eastAsia="標楷體" w:hAnsi="標楷體" w:hint="eastAsia"/>
        </w:rPr>
        <w:t>附件一</w:t>
      </w:r>
    </w:p>
    <w:p w:rsidR="00324914" w:rsidRPr="0037411A" w:rsidRDefault="00324914" w:rsidP="00324914">
      <w:pPr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37411A">
        <w:rPr>
          <w:rFonts w:ascii="標楷體" w:eastAsia="標楷體" w:hAnsi="標楷體"/>
          <w:b/>
          <w:noProof/>
          <w:sz w:val="36"/>
          <w:szCs w:val="36"/>
        </w:rPr>
        <w:t>計畫預算</w:t>
      </w:r>
      <w:r w:rsidRPr="0037411A">
        <w:rPr>
          <w:rFonts w:ascii="標楷體" w:eastAsia="標楷體" w:hAnsi="標楷體" w:hint="eastAsia"/>
          <w:b/>
          <w:noProof/>
          <w:sz w:val="36"/>
          <w:szCs w:val="36"/>
        </w:rPr>
        <w:t>編列原則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="1"/>
        <w:jc w:val="both"/>
        <w:rPr>
          <w:rFonts w:ascii="標楷體" w:eastAsia="標楷體" w:hAnsi="標楷體"/>
          <w:b/>
          <w:noProof/>
          <w:sz w:val="32"/>
          <w:szCs w:val="32"/>
        </w:rPr>
      </w:pPr>
      <w:r w:rsidRPr="0037411A">
        <w:rPr>
          <w:rFonts w:ascii="標楷體" w:eastAsia="標楷體" w:hAnsi="標楷體" w:hint="eastAsia"/>
          <w:b/>
          <w:noProof/>
          <w:sz w:val="32"/>
          <w:szCs w:val="32"/>
        </w:rPr>
        <w:t>講座鐘點費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532"/>
        <w:gridCol w:w="518"/>
        <w:gridCol w:w="3276"/>
        <w:gridCol w:w="1830"/>
        <w:gridCol w:w="2089"/>
      </w:tblGrid>
      <w:tr w:rsidR="00324914" w:rsidRPr="0037411A" w:rsidTr="00B102F7">
        <w:trPr>
          <w:cantSplit/>
        </w:trPr>
        <w:tc>
          <w:tcPr>
            <w:tcW w:w="4872" w:type="dxa"/>
            <w:gridSpan w:val="4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區                分</w:t>
            </w:r>
          </w:p>
        </w:tc>
        <w:tc>
          <w:tcPr>
            <w:tcW w:w="1830" w:type="dxa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支給數額</w:t>
            </w:r>
          </w:p>
        </w:tc>
        <w:tc>
          <w:tcPr>
            <w:tcW w:w="2089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 xml:space="preserve">備       </w:t>
            </w:r>
            <w:proofErr w:type="gramStart"/>
            <w:r w:rsidRPr="0037411A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324914" w:rsidRPr="0037411A" w:rsidTr="00B102F7">
        <w:trPr>
          <w:cantSplit/>
          <w:trHeight w:val="455"/>
        </w:trPr>
        <w:tc>
          <w:tcPr>
            <w:tcW w:w="546" w:type="dxa"/>
            <w:vMerge w:val="restart"/>
            <w:textDirection w:val="tbRlV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授課</w:t>
            </w:r>
            <w:r w:rsidRPr="0037411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外聘</w:t>
            </w:r>
          </w:p>
        </w:tc>
        <w:tc>
          <w:tcPr>
            <w:tcW w:w="3794" w:type="dxa"/>
            <w:gridSpan w:val="2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國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外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聘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請</w:t>
            </w:r>
          </w:p>
        </w:tc>
        <w:tc>
          <w:tcPr>
            <w:tcW w:w="1830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2,400</w:t>
            </w:r>
            <w:r w:rsidRPr="0037411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89" w:type="dxa"/>
            <w:vMerge w:val="restart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493" w:hanging="493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一、單位：新台幣元/節。</w:t>
            </w:r>
          </w:p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493" w:hanging="493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二、授課時間每節為五十分鐘，其連續上課二節者為九十分鐘，未滿者減半支給。</w:t>
            </w:r>
          </w:p>
        </w:tc>
      </w:tr>
      <w:tr w:rsidR="00324914" w:rsidRPr="0037411A" w:rsidTr="00B102F7">
        <w:trPr>
          <w:cantSplit/>
          <w:trHeight w:val="442"/>
        </w:trPr>
        <w:tc>
          <w:tcPr>
            <w:tcW w:w="546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國內聘請</w:t>
            </w:r>
          </w:p>
        </w:tc>
        <w:tc>
          <w:tcPr>
            <w:tcW w:w="3276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專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家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學</w:t>
            </w:r>
            <w:r w:rsidRPr="0037411A">
              <w:rPr>
                <w:rFonts w:ascii="標楷體" w:eastAsia="標楷體" w:hAnsi="標楷體" w:hint="eastAsia"/>
              </w:rPr>
              <w:t xml:space="preserve"> </w:t>
            </w:r>
            <w:r w:rsidRPr="0037411A">
              <w:rPr>
                <w:rFonts w:ascii="標楷體" w:eastAsia="標楷體" w:hAnsi="標楷體"/>
              </w:rPr>
              <w:t>者</w:t>
            </w:r>
          </w:p>
        </w:tc>
        <w:tc>
          <w:tcPr>
            <w:tcW w:w="1830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1,600</w:t>
            </w:r>
            <w:r w:rsidRPr="0037411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89" w:type="dxa"/>
            <w:vMerge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24914" w:rsidRPr="0037411A" w:rsidTr="00B102F7">
        <w:trPr>
          <w:cantSplit/>
          <w:trHeight w:val="1048"/>
        </w:trPr>
        <w:tc>
          <w:tcPr>
            <w:tcW w:w="546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與主辦或訓練機關(構)學校有隸屬關係之機關(構)學校人員</w:t>
            </w:r>
          </w:p>
        </w:tc>
        <w:tc>
          <w:tcPr>
            <w:tcW w:w="1830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1,200</w:t>
            </w:r>
            <w:r w:rsidRPr="0037411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89" w:type="dxa"/>
            <w:vMerge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24914" w:rsidRPr="0037411A" w:rsidTr="00B102F7">
        <w:trPr>
          <w:cantSplit/>
          <w:trHeight w:val="765"/>
        </w:trPr>
        <w:tc>
          <w:tcPr>
            <w:tcW w:w="546" w:type="dxa"/>
            <w:vMerge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extDirection w:val="tbRlV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37411A">
              <w:rPr>
                <w:rFonts w:ascii="標楷體" w:eastAsia="標楷體" w:hAnsi="標楷體"/>
              </w:rPr>
              <w:t>內聘</w:t>
            </w:r>
            <w:proofErr w:type="gramEnd"/>
          </w:p>
        </w:tc>
        <w:tc>
          <w:tcPr>
            <w:tcW w:w="3794" w:type="dxa"/>
            <w:gridSpan w:val="2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主辦或訓練機關(構)學校人員</w:t>
            </w:r>
          </w:p>
        </w:tc>
        <w:tc>
          <w:tcPr>
            <w:tcW w:w="1830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800</w:t>
            </w:r>
            <w:r w:rsidRPr="0037411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089" w:type="dxa"/>
            <w:vMerge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24914" w:rsidRPr="0037411A" w:rsidTr="00B102F7">
        <w:trPr>
          <w:cantSplit/>
          <w:trHeight w:val="1642"/>
        </w:trPr>
        <w:tc>
          <w:tcPr>
            <w:tcW w:w="546" w:type="dxa"/>
            <w:textDirection w:val="tbRlV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講座助理</w:t>
            </w:r>
          </w:p>
        </w:tc>
        <w:tc>
          <w:tcPr>
            <w:tcW w:w="4326" w:type="dxa"/>
            <w:gridSpan w:val="3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協助教學並實際授課人員</w:t>
            </w:r>
          </w:p>
        </w:tc>
        <w:tc>
          <w:tcPr>
            <w:tcW w:w="1830" w:type="dxa"/>
            <w:vAlign w:val="center"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/>
              </w:rPr>
              <w:t>按同一課程講座鐘點費1/2支給</w:t>
            </w:r>
          </w:p>
        </w:tc>
        <w:tc>
          <w:tcPr>
            <w:tcW w:w="2089" w:type="dxa"/>
            <w:vMerge/>
          </w:tcPr>
          <w:p w:rsidR="00324914" w:rsidRPr="0037411A" w:rsidRDefault="00324914" w:rsidP="00B102F7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324914" w:rsidRPr="0037411A" w:rsidRDefault="00324914" w:rsidP="00324914">
      <w:pPr>
        <w:kinsoku w:val="0"/>
        <w:adjustRightInd w:val="0"/>
        <w:snapToGrid w:val="0"/>
        <w:spacing w:line="34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="1"/>
        <w:jc w:val="both"/>
        <w:rPr>
          <w:rFonts w:ascii="Arial" w:eastAsia="標楷體" w:hAnsi="Arial"/>
          <w:b/>
          <w:sz w:val="32"/>
          <w:szCs w:val="32"/>
        </w:rPr>
      </w:pPr>
      <w:r w:rsidRPr="0037411A">
        <w:rPr>
          <w:rFonts w:ascii="Arial" w:eastAsia="標楷體" w:hAnsi="Arial" w:hint="eastAsia"/>
          <w:b/>
          <w:sz w:val="32"/>
          <w:szCs w:val="32"/>
        </w:rPr>
        <w:t>出席費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jc w:val="both"/>
        <w:rPr>
          <w:rFonts w:ascii="Arial" w:eastAsia="標楷體" w:hAnsi="Arial"/>
          <w:sz w:val="28"/>
          <w:szCs w:val="28"/>
        </w:rPr>
      </w:pPr>
      <w:r w:rsidRPr="0037411A">
        <w:rPr>
          <w:rFonts w:ascii="Arial" w:eastAsia="標楷體" w:hAnsi="Arial" w:hint="eastAsia"/>
          <w:sz w:val="28"/>
          <w:szCs w:val="28"/>
        </w:rPr>
        <w:t>每次會議</w:t>
      </w:r>
      <w:r w:rsidRPr="0037411A">
        <w:rPr>
          <w:rFonts w:ascii="Arial" w:eastAsia="標楷體" w:hAnsi="Arial" w:hint="eastAsia"/>
          <w:sz w:val="28"/>
          <w:szCs w:val="28"/>
        </w:rPr>
        <w:t>2,000</w:t>
      </w:r>
      <w:r w:rsidRPr="0037411A">
        <w:rPr>
          <w:rFonts w:ascii="Arial" w:eastAsia="標楷體" w:hAnsi="Arial" w:hint="eastAsia"/>
          <w:sz w:val="28"/>
          <w:szCs w:val="28"/>
        </w:rPr>
        <w:t>元為上限，補助或委辦計畫之補助或委辦機關學校人員，出席該受補助或委辦計畫之相關會議，均不得支領出席費。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840" w:hangingChars="200" w:hanging="480"/>
        <w:jc w:val="both"/>
        <w:rPr>
          <w:rFonts w:ascii="Arial" w:eastAsia="標楷體" w:hAnsi="Arial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="1"/>
        <w:jc w:val="both"/>
        <w:rPr>
          <w:rFonts w:ascii="Arial" w:eastAsia="標楷體" w:hAnsi="Arial"/>
          <w:b/>
          <w:sz w:val="32"/>
          <w:szCs w:val="32"/>
        </w:rPr>
      </w:pPr>
      <w:r w:rsidRPr="0037411A">
        <w:rPr>
          <w:rFonts w:ascii="Arial" w:eastAsia="標楷體" w:hAnsi="Arial" w:hint="eastAsia"/>
          <w:b/>
          <w:sz w:val="32"/>
          <w:szCs w:val="32"/>
        </w:rPr>
        <w:t>餐費</w:t>
      </w:r>
      <w:r w:rsidRPr="0037411A">
        <w:rPr>
          <w:rFonts w:ascii="Arial" w:eastAsia="標楷體" w:hAnsi="Arial" w:hint="eastAsia"/>
          <w:b/>
          <w:sz w:val="32"/>
          <w:szCs w:val="32"/>
        </w:rPr>
        <w:t>-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jc w:val="both"/>
        <w:rPr>
          <w:rFonts w:ascii="Arial" w:eastAsia="標楷體" w:hAnsi="Arial"/>
          <w:sz w:val="28"/>
          <w:szCs w:val="28"/>
        </w:rPr>
      </w:pPr>
      <w:r w:rsidRPr="0037411A">
        <w:rPr>
          <w:rFonts w:ascii="Arial" w:eastAsia="標楷體" w:hAnsi="Arial" w:hint="eastAsia"/>
          <w:sz w:val="28"/>
          <w:szCs w:val="28"/>
        </w:rPr>
        <w:t>每人每餐最高核列新臺幣</w:t>
      </w:r>
      <w:r w:rsidRPr="0037411A">
        <w:rPr>
          <w:rFonts w:ascii="Arial" w:eastAsia="標楷體" w:hAnsi="Arial" w:hint="eastAsia"/>
          <w:sz w:val="28"/>
          <w:szCs w:val="28"/>
        </w:rPr>
        <w:t>80</w:t>
      </w:r>
      <w:r w:rsidRPr="0037411A">
        <w:rPr>
          <w:rFonts w:ascii="Arial" w:eastAsia="標楷體" w:hAnsi="Arial" w:hint="eastAsia"/>
          <w:sz w:val="28"/>
          <w:szCs w:val="28"/>
        </w:rPr>
        <w:t>元。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="1"/>
        <w:jc w:val="both"/>
        <w:rPr>
          <w:rFonts w:ascii="Arial" w:eastAsia="標楷體" w:hAnsi="Arial"/>
          <w:b/>
          <w:sz w:val="32"/>
          <w:szCs w:val="32"/>
        </w:rPr>
      </w:pPr>
      <w:r w:rsidRPr="0037411A">
        <w:rPr>
          <w:rFonts w:ascii="Arial" w:eastAsia="標楷體" w:hAnsi="Arial" w:hint="eastAsia"/>
          <w:b/>
          <w:sz w:val="32"/>
          <w:szCs w:val="32"/>
        </w:rPr>
        <w:t>點心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jc w:val="both"/>
        <w:rPr>
          <w:rFonts w:ascii="Arial" w:eastAsia="標楷體" w:hAnsi="Arial"/>
          <w:sz w:val="28"/>
          <w:szCs w:val="28"/>
        </w:rPr>
      </w:pPr>
      <w:r w:rsidRPr="0037411A">
        <w:rPr>
          <w:rFonts w:ascii="Arial" w:eastAsia="標楷體" w:hAnsi="Arial" w:hint="eastAsia"/>
          <w:sz w:val="28"/>
          <w:szCs w:val="28"/>
        </w:rPr>
        <w:t>每人最高核列新臺幣</w:t>
      </w:r>
      <w:r w:rsidRPr="0037411A">
        <w:rPr>
          <w:rFonts w:ascii="Arial" w:eastAsia="標楷體" w:hAnsi="Arial" w:hint="eastAsia"/>
          <w:sz w:val="28"/>
          <w:szCs w:val="28"/>
        </w:rPr>
        <w:t>50</w:t>
      </w:r>
      <w:r w:rsidRPr="0037411A">
        <w:rPr>
          <w:rFonts w:ascii="Arial" w:eastAsia="標楷體" w:hAnsi="Arial" w:hint="eastAsia"/>
          <w:sz w:val="28"/>
          <w:szCs w:val="28"/>
        </w:rPr>
        <w:t>元，力行儉約並求合宜，會議仍以不供應餐點為原則，惟如會議較長影響用餐時間或邀請外部專家學者、外賓與會，或性質較為特殊者，則可由各機關視實際需要於預算額度內提供點心。補助或委辦機關人員，均不得核列。</w:t>
      </w: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Default="00324914">
      <w:pPr>
        <w:widowControl/>
        <w:rPr>
          <w:rFonts w:ascii="標楷體" w:eastAsia="標楷體" w:hAnsi="標楷體"/>
          <w:b/>
          <w:noProof/>
          <w:sz w:val="32"/>
          <w:szCs w:val="32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jc w:val="both"/>
        <w:rPr>
          <w:rFonts w:ascii="Arial" w:eastAsia="標楷體" w:hAnsi="Arial"/>
          <w:b/>
          <w:sz w:val="32"/>
          <w:szCs w:val="32"/>
        </w:rPr>
      </w:pPr>
      <w:r w:rsidRPr="0037411A">
        <w:rPr>
          <w:rFonts w:ascii="標楷體" w:eastAsia="標楷體" w:hAnsi="標楷體" w:hint="eastAsia"/>
          <w:b/>
          <w:noProof/>
          <w:sz w:val="32"/>
          <w:szCs w:val="32"/>
        </w:rPr>
        <w:t>國內出差旅費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6"/>
        <w:gridCol w:w="2060"/>
        <w:gridCol w:w="2520"/>
        <w:gridCol w:w="3413"/>
      </w:tblGrid>
      <w:tr w:rsidR="00324914" w:rsidRPr="0037411A" w:rsidTr="00B102F7">
        <w:trPr>
          <w:trHeight w:val="944"/>
        </w:trPr>
        <w:tc>
          <w:tcPr>
            <w:tcW w:w="1596" w:type="dxa"/>
            <w:tcBorders>
              <w:tl2br w:val="single" w:sz="4" w:space="0" w:color="auto"/>
            </w:tcBorders>
          </w:tcPr>
          <w:p w:rsidR="00324914" w:rsidRPr="0037411A" w:rsidRDefault="00324914" w:rsidP="00B102F7">
            <w:pPr>
              <w:pStyle w:val="a3"/>
              <w:spacing w:line="360" w:lineRule="exact"/>
              <w:ind w:leftChars="224" w:left="1018" w:hangingChars="200" w:hanging="48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職務</w:t>
            </w:r>
          </w:p>
          <w:p w:rsidR="00324914" w:rsidRPr="0037411A" w:rsidRDefault="00324914" w:rsidP="00B102F7">
            <w:pPr>
              <w:pStyle w:val="a3"/>
              <w:spacing w:line="360" w:lineRule="exact"/>
              <w:ind w:leftChars="224" w:left="1018" w:hangingChars="200" w:hanging="48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 xml:space="preserve">   等級</w:t>
            </w:r>
          </w:p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rPr>
                <w:sz w:val="24"/>
              </w:rPr>
            </w:pPr>
            <w:proofErr w:type="gramStart"/>
            <w:r w:rsidRPr="0037411A">
              <w:rPr>
                <w:rFonts w:hint="eastAsia"/>
                <w:sz w:val="24"/>
              </w:rPr>
              <w:t>費別</w:t>
            </w:r>
            <w:proofErr w:type="gramEnd"/>
          </w:p>
        </w:tc>
        <w:tc>
          <w:tcPr>
            <w:tcW w:w="2060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特任級人員</w:t>
            </w:r>
          </w:p>
        </w:tc>
        <w:tc>
          <w:tcPr>
            <w:tcW w:w="2520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簡任級人員</w:t>
            </w:r>
          </w:p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bCs/>
                <w:sz w:val="24"/>
              </w:rPr>
              <w:t>(第十至十四職等)</w:t>
            </w:r>
          </w:p>
        </w:tc>
        <w:tc>
          <w:tcPr>
            <w:tcW w:w="3413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薦任級以下人員</w:t>
            </w:r>
          </w:p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dstrike/>
                <w:sz w:val="24"/>
              </w:rPr>
            </w:pPr>
            <w:r w:rsidRPr="0037411A">
              <w:rPr>
                <w:rFonts w:hint="eastAsia"/>
                <w:bCs/>
                <w:sz w:val="24"/>
              </w:rPr>
              <w:t>(九職等以下包括約聘(</w:t>
            </w:r>
            <w:proofErr w:type="gramStart"/>
            <w:r w:rsidRPr="0037411A">
              <w:rPr>
                <w:rFonts w:hint="eastAsia"/>
                <w:bCs/>
                <w:sz w:val="24"/>
              </w:rPr>
              <w:t>僱</w:t>
            </w:r>
            <w:proofErr w:type="gramEnd"/>
            <w:r w:rsidRPr="0037411A">
              <w:rPr>
                <w:rFonts w:hint="eastAsia"/>
                <w:bCs/>
                <w:sz w:val="24"/>
              </w:rPr>
              <w:t>)人員、雇員、技工、司機與工友)</w:t>
            </w:r>
          </w:p>
        </w:tc>
      </w:tr>
      <w:tr w:rsidR="00324914" w:rsidRPr="0037411A" w:rsidTr="00B102F7">
        <w:trPr>
          <w:cantSplit/>
          <w:trHeight w:val="1126"/>
        </w:trPr>
        <w:tc>
          <w:tcPr>
            <w:tcW w:w="1596" w:type="dxa"/>
            <w:vAlign w:val="center"/>
          </w:tcPr>
          <w:p w:rsidR="00324914" w:rsidRPr="0037411A" w:rsidRDefault="00324914" w:rsidP="00B102F7">
            <w:pPr>
              <w:pStyle w:val="a3"/>
              <w:spacing w:before="120"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交 通 費</w:t>
            </w:r>
          </w:p>
        </w:tc>
        <w:tc>
          <w:tcPr>
            <w:tcW w:w="7993" w:type="dxa"/>
            <w:gridSpan w:val="3"/>
            <w:vAlign w:val="center"/>
          </w:tcPr>
          <w:p w:rsidR="00324914" w:rsidRPr="0037411A" w:rsidRDefault="00324914" w:rsidP="00B102F7">
            <w:pPr>
              <w:pStyle w:val="a3"/>
              <w:spacing w:after="120" w:line="360" w:lineRule="exact"/>
              <w:ind w:left="252" w:hangingChars="5" w:hanging="12"/>
              <w:jc w:val="both"/>
              <w:rPr>
                <w:sz w:val="24"/>
              </w:rPr>
            </w:pPr>
            <w:r w:rsidRPr="0037411A">
              <w:rPr>
                <w:rFonts w:cs="細明體" w:hint="eastAsia"/>
                <w:kern w:val="0"/>
                <w:sz w:val="24"/>
              </w:rPr>
              <w:t>出差如由旅行業代辦含住宿及交通之套裝行程，得在不超過住宿費加計交通費之規定數額內，以旅行業代收</w:t>
            </w:r>
            <w:proofErr w:type="gramStart"/>
            <w:r w:rsidRPr="0037411A">
              <w:rPr>
                <w:rFonts w:cs="細明體" w:hint="eastAsia"/>
                <w:kern w:val="0"/>
                <w:sz w:val="24"/>
              </w:rPr>
              <w:t>轉付收據報</w:t>
            </w:r>
            <w:proofErr w:type="gramEnd"/>
            <w:r w:rsidRPr="0037411A">
              <w:rPr>
                <w:rFonts w:cs="細明體" w:hint="eastAsia"/>
                <w:kern w:val="0"/>
                <w:sz w:val="24"/>
              </w:rPr>
              <w:t>支；搭乘飛機、高鐵、船舶者，應檢附票根或購票證明文件，搭乘飛機者並須檢附登機證存根，作為搭乘之證明。</w:t>
            </w:r>
          </w:p>
        </w:tc>
      </w:tr>
      <w:tr w:rsidR="00324914" w:rsidRPr="0037411A" w:rsidTr="00B102F7">
        <w:trPr>
          <w:cantSplit/>
          <w:trHeight w:val="428"/>
        </w:trPr>
        <w:tc>
          <w:tcPr>
            <w:tcW w:w="1596" w:type="dxa"/>
            <w:vMerge w:val="restart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宿    費</w:t>
            </w:r>
          </w:p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 xml:space="preserve">新 </w:t>
            </w:r>
            <w:proofErr w:type="gramStart"/>
            <w:r w:rsidRPr="0037411A">
              <w:rPr>
                <w:rFonts w:hint="eastAsia"/>
                <w:sz w:val="24"/>
              </w:rPr>
              <w:t>臺</w:t>
            </w:r>
            <w:proofErr w:type="gramEnd"/>
            <w:r w:rsidRPr="0037411A">
              <w:rPr>
                <w:rFonts w:hint="eastAsia"/>
                <w:sz w:val="24"/>
              </w:rPr>
              <w:t xml:space="preserve"> 幣</w:t>
            </w:r>
          </w:p>
        </w:tc>
        <w:tc>
          <w:tcPr>
            <w:tcW w:w="2060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2,200</w:t>
            </w:r>
          </w:p>
        </w:tc>
        <w:tc>
          <w:tcPr>
            <w:tcW w:w="2520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1,800</w:t>
            </w:r>
          </w:p>
        </w:tc>
        <w:tc>
          <w:tcPr>
            <w:tcW w:w="3413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dstrike/>
                <w:sz w:val="24"/>
              </w:rPr>
            </w:pPr>
            <w:r w:rsidRPr="0037411A">
              <w:rPr>
                <w:rFonts w:hint="eastAsia"/>
                <w:sz w:val="24"/>
              </w:rPr>
              <w:t>1,600</w:t>
            </w:r>
          </w:p>
        </w:tc>
      </w:tr>
      <w:tr w:rsidR="00324914" w:rsidRPr="0037411A" w:rsidTr="00B102F7">
        <w:trPr>
          <w:cantSplit/>
          <w:trHeight w:val="386"/>
        </w:trPr>
        <w:tc>
          <w:tcPr>
            <w:tcW w:w="1596" w:type="dxa"/>
            <w:vMerge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rPr>
                <w:sz w:val="24"/>
              </w:rPr>
            </w:pPr>
          </w:p>
        </w:tc>
        <w:tc>
          <w:tcPr>
            <w:tcW w:w="7993" w:type="dxa"/>
            <w:gridSpan w:val="3"/>
            <w:vAlign w:val="center"/>
          </w:tcPr>
          <w:p w:rsidR="00324914" w:rsidRPr="0037411A" w:rsidRDefault="00324914" w:rsidP="00B102F7">
            <w:pPr>
              <w:pStyle w:val="a3"/>
              <w:spacing w:after="120" w:line="360" w:lineRule="exact"/>
              <w:ind w:left="960" w:hanging="720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檢據</w:t>
            </w:r>
            <w:proofErr w:type="gramStart"/>
            <w:r w:rsidRPr="0037411A">
              <w:rPr>
                <w:rFonts w:hint="eastAsia"/>
                <w:sz w:val="24"/>
              </w:rPr>
              <w:t>覈</w:t>
            </w:r>
            <w:proofErr w:type="gramEnd"/>
            <w:r w:rsidRPr="0037411A">
              <w:rPr>
                <w:rFonts w:hint="eastAsia"/>
                <w:sz w:val="24"/>
              </w:rPr>
              <w:t>實報支。</w:t>
            </w:r>
          </w:p>
        </w:tc>
      </w:tr>
      <w:tr w:rsidR="00324914" w:rsidRPr="0037411A" w:rsidTr="00B102F7">
        <w:trPr>
          <w:trHeight w:val="623"/>
        </w:trPr>
        <w:tc>
          <w:tcPr>
            <w:tcW w:w="1596" w:type="dxa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Chars="59" w:left="142" w:firstLineChars="0" w:firstLine="0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 xml:space="preserve">每 日 雜 費  新  </w:t>
            </w:r>
            <w:proofErr w:type="gramStart"/>
            <w:r w:rsidRPr="0037411A">
              <w:rPr>
                <w:rFonts w:hint="eastAsia"/>
                <w:sz w:val="24"/>
              </w:rPr>
              <w:t>臺</w:t>
            </w:r>
            <w:proofErr w:type="gramEnd"/>
            <w:r w:rsidRPr="0037411A">
              <w:rPr>
                <w:rFonts w:hint="eastAsia"/>
                <w:sz w:val="24"/>
              </w:rPr>
              <w:t xml:space="preserve">  幣</w:t>
            </w:r>
          </w:p>
        </w:tc>
        <w:tc>
          <w:tcPr>
            <w:tcW w:w="7993" w:type="dxa"/>
            <w:gridSpan w:val="3"/>
            <w:vAlign w:val="center"/>
          </w:tcPr>
          <w:p w:rsidR="00324914" w:rsidRPr="0037411A" w:rsidRDefault="00324914" w:rsidP="00B102F7">
            <w:pPr>
              <w:pStyle w:val="a3"/>
              <w:spacing w:line="360" w:lineRule="exact"/>
              <w:ind w:left="960" w:hanging="720"/>
              <w:jc w:val="center"/>
              <w:rPr>
                <w:sz w:val="24"/>
              </w:rPr>
            </w:pPr>
            <w:r w:rsidRPr="0037411A">
              <w:rPr>
                <w:rFonts w:hint="eastAsia"/>
                <w:sz w:val="24"/>
              </w:rPr>
              <w:t>400</w:t>
            </w:r>
          </w:p>
        </w:tc>
      </w:tr>
    </w:tbl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Chars="150" w:left="920" w:hangingChars="200" w:hanging="560"/>
        <w:jc w:val="both"/>
        <w:rPr>
          <w:rFonts w:ascii="Arial" w:eastAsia="標楷體" w:hAnsi="Arial"/>
          <w:sz w:val="28"/>
          <w:szCs w:val="28"/>
        </w:rPr>
      </w:pPr>
    </w:p>
    <w:p w:rsidR="00324914" w:rsidRPr="0037411A" w:rsidRDefault="00324914" w:rsidP="00324914">
      <w:pPr>
        <w:kinsoku w:val="0"/>
        <w:adjustRightInd w:val="0"/>
        <w:snapToGrid w:val="0"/>
        <w:spacing w:line="360" w:lineRule="exact"/>
        <w:ind w:left="1"/>
        <w:jc w:val="both"/>
        <w:rPr>
          <w:rFonts w:ascii="Arial" w:eastAsia="標楷體" w:hAnsi="Arial"/>
          <w:b/>
          <w:sz w:val="32"/>
          <w:szCs w:val="32"/>
        </w:rPr>
      </w:pPr>
      <w:r w:rsidRPr="0037411A">
        <w:rPr>
          <w:rFonts w:ascii="Arial" w:eastAsia="標楷體" w:hAnsi="Arial" w:hint="eastAsia"/>
          <w:b/>
          <w:sz w:val="32"/>
          <w:szCs w:val="32"/>
        </w:rPr>
        <w:t>裁判費（評審費）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36"/>
        <w:gridCol w:w="2501"/>
        <w:gridCol w:w="3913"/>
      </w:tblGrid>
      <w:tr w:rsidR="00324914" w:rsidRPr="0037411A" w:rsidTr="00B102F7"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級別</w:t>
            </w:r>
          </w:p>
        </w:tc>
        <w:tc>
          <w:tcPr>
            <w:tcW w:w="2501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金額/天</w:t>
            </w:r>
          </w:p>
        </w:tc>
        <w:tc>
          <w:tcPr>
            <w:tcW w:w="3913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金額/場</w:t>
            </w: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國家級裁判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1,500元/天</w:t>
            </w:r>
          </w:p>
        </w:tc>
        <w:tc>
          <w:tcPr>
            <w:tcW w:w="3913" w:type="dxa"/>
            <w:vMerge w:val="restart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400元/場</w:t>
            </w: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省(市)級裁判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1,200元/天</w:t>
            </w:r>
          </w:p>
        </w:tc>
        <w:tc>
          <w:tcPr>
            <w:tcW w:w="3913" w:type="dxa"/>
            <w:vMerge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縣(市)級裁判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1,000元/天</w:t>
            </w:r>
          </w:p>
        </w:tc>
        <w:tc>
          <w:tcPr>
            <w:tcW w:w="3913" w:type="dxa"/>
            <w:vMerge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全國性競賽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1,200元/天</w:t>
            </w:r>
          </w:p>
        </w:tc>
        <w:tc>
          <w:tcPr>
            <w:tcW w:w="3913" w:type="dxa"/>
            <w:vMerge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省(市)級競賽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1,000元/天</w:t>
            </w:r>
          </w:p>
        </w:tc>
        <w:tc>
          <w:tcPr>
            <w:tcW w:w="3913" w:type="dxa"/>
            <w:vMerge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324914" w:rsidRPr="0037411A" w:rsidTr="00B102F7">
        <w:trPr>
          <w:cantSplit/>
        </w:trPr>
        <w:tc>
          <w:tcPr>
            <w:tcW w:w="3236" w:type="dxa"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縣(市)級競賽</w:t>
            </w:r>
          </w:p>
        </w:tc>
        <w:tc>
          <w:tcPr>
            <w:tcW w:w="2501" w:type="dxa"/>
            <w:vAlign w:val="center"/>
          </w:tcPr>
          <w:p w:rsidR="00324914" w:rsidRPr="0037411A" w:rsidRDefault="00324914" w:rsidP="00B102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7411A">
              <w:rPr>
                <w:rFonts w:ascii="標楷體" w:eastAsia="標楷體" w:hAnsi="標楷體" w:hint="eastAsia"/>
              </w:rPr>
              <w:t>800元/天</w:t>
            </w:r>
          </w:p>
        </w:tc>
        <w:tc>
          <w:tcPr>
            <w:tcW w:w="3913" w:type="dxa"/>
            <w:vMerge/>
          </w:tcPr>
          <w:p w:rsidR="00324914" w:rsidRPr="0037411A" w:rsidRDefault="00324914" w:rsidP="00B102F7">
            <w:pPr>
              <w:pStyle w:val="25"/>
              <w:spacing w:before="120" w:after="120" w:line="24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</w:p>
        </w:tc>
      </w:tr>
      <w:tr w:rsidR="00324914" w:rsidRPr="0037411A" w:rsidTr="00B102F7">
        <w:trPr>
          <w:cantSplit/>
        </w:trPr>
        <w:tc>
          <w:tcPr>
            <w:tcW w:w="9650" w:type="dxa"/>
            <w:gridSpan w:val="3"/>
          </w:tcPr>
          <w:p w:rsidR="00324914" w:rsidRPr="0037411A" w:rsidRDefault="00324914" w:rsidP="00B102F7">
            <w:pPr>
              <w:pStyle w:val="25"/>
              <w:spacing w:before="0" w:line="320" w:lineRule="exact"/>
              <w:ind w:left="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備註：</w:t>
            </w:r>
          </w:p>
          <w:p w:rsidR="00324914" w:rsidRPr="0037411A" w:rsidRDefault="00324914" w:rsidP="00B102F7">
            <w:pPr>
              <w:pStyle w:val="25"/>
              <w:spacing w:before="0" w:line="320" w:lineRule="exact"/>
              <w:ind w:left="480" w:hangingChars="20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一、軍公教員工擔任各機關(構)學校</w:t>
            </w:r>
            <w:r w:rsidRPr="0037411A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主辦</w:t>
            </w: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之各項運動競賽裁判者，得支給裁判費。裁判費之支給標準，由各主辦機關(構)學校視各項運動競賽項目之範圍、難易複雜程度、所需專業知識訂定之，最高以不超過上表所列數額為上限。</w:t>
            </w:r>
          </w:p>
          <w:p w:rsidR="00324914" w:rsidRPr="0037411A" w:rsidRDefault="00324914" w:rsidP="00B102F7">
            <w:pPr>
              <w:pStyle w:val="25"/>
              <w:spacing w:before="0" w:line="320" w:lineRule="exact"/>
              <w:ind w:left="480" w:hangingChars="20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二、主辦機關(構)學校之員工擔任裁判者，其裁判費應減半支給。</w:t>
            </w:r>
          </w:p>
          <w:p w:rsidR="00324914" w:rsidRPr="0037411A" w:rsidRDefault="00324914" w:rsidP="00B102F7">
            <w:pPr>
              <w:pStyle w:val="25"/>
              <w:spacing w:before="0" w:line="320" w:lineRule="exact"/>
              <w:ind w:left="480" w:hangingChars="20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三、主辦機關(構)學校得視裁判之實際需要核實支給往返交通費。但已使用主辦機關(構)學校公務車輛接送或致贈車票、機票者</w:t>
            </w:r>
            <w:proofErr w:type="gramStart"/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不得再支給</w:t>
            </w:r>
            <w:proofErr w:type="gramEnd"/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。</w:t>
            </w:r>
          </w:p>
          <w:p w:rsidR="00324914" w:rsidRPr="0037411A" w:rsidRDefault="00324914" w:rsidP="00B102F7">
            <w:pPr>
              <w:pStyle w:val="25"/>
              <w:spacing w:before="0" w:line="320" w:lineRule="exact"/>
              <w:ind w:left="480" w:hanging="48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37411A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四、已支領裁判費者，不得再報支加班費或其他酬勞。</w:t>
            </w:r>
          </w:p>
        </w:tc>
      </w:tr>
    </w:tbl>
    <w:p w:rsidR="00324914" w:rsidRPr="0037411A" w:rsidRDefault="00324914" w:rsidP="003249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Chars="177" w:left="425"/>
        <w:rPr>
          <w:rFonts w:ascii="標楷體" w:eastAsia="標楷體" w:hAnsi="標楷體"/>
        </w:rPr>
      </w:pPr>
    </w:p>
    <w:p w:rsidR="00CB3A83" w:rsidRPr="00324914" w:rsidRDefault="00CB3A83" w:rsidP="00324914">
      <w:pPr>
        <w:widowControl/>
        <w:rPr>
          <w:rFonts w:ascii="標楷體" w:eastAsia="標楷體" w:hAnsi="標楷體"/>
        </w:rPr>
      </w:pPr>
    </w:p>
    <w:sectPr w:rsidR="00CB3A83" w:rsidRPr="00324914" w:rsidSect="00324914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BE" w:rsidRDefault="004247BE" w:rsidP="00D52B2E">
      <w:r>
        <w:separator/>
      </w:r>
    </w:p>
  </w:endnote>
  <w:endnote w:type="continuationSeparator" w:id="0">
    <w:p w:rsidR="004247BE" w:rsidRDefault="004247BE" w:rsidP="00D5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24" w:rsidRDefault="00C61F24" w:rsidP="00D52B2E">
    <w:pPr>
      <w:pStyle w:val="a8"/>
      <w:tabs>
        <w:tab w:val="clear" w:pos="4153"/>
      </w:tabs>
    </w:pPr>
  </w:p>
  <w:p w:rsidR="00C61F24" w:rsidRDefault="00C61F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BE" w:rsidRDefault="004247BE" w:rsidP="00D52B2E">
      <w:r>
        <w:separator/>
      </w:r>
    </w:p>
  </w:footnote>
  <w:footnote w:type="continuationSeparator" w:id="0">
    <w:p w:rsidR="004247BE" w:rsidRDefault="004247BE" w:rsidP="00D5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FC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>
    <w:nsid w:val="0AE17B95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76947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4124DF"/>
    <w:multiLevelType w:val="hybridMultilevel"/>
    <w:tmpl w:val="0C10367C"/>
    <w:lvl w:ilvl="0" w:tplc="A98E4AC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124C8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455724"/>
    <w:multiLevelType w:val="hybridMultilevel"/>
    <w:tmpl w:val="F79EFB8A"/>
    <w:lvl w:ilvl="0" w:tplc="F544DB4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1FA7789F"/>
    <w:multiLevelType w:val="hybridMultilevel"/>
    <w:tmpl w:val="16B0A87A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E228DE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7">
    <w:nsid w:val="22445073"/>
    <w:multiLevelType w:val="singleLevel"/>
    <w:tmpl w:val="6E5C47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2B41D32"/>
    <w:multiLevelType w:val="hybridMultilevel"/>
    <w:tmpl w:val="C3FAF17E"/>
    <w:lvl w:ilvl="0" w:tplc="AB30C8D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844609"/>
    <w:multiLevelType w:val="hybridMultilevel"/>
    <w:tmpl w:val="D0BE9B84"/>
    <w:lvl w:ilvl="0" w:tplc="7EA27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B2647"/>
    <w:multiLevelType w:val="hybridMultilevel"/>
    <w:tmpl w:val="7138DE32"/>
    <w:lvl w:ilvl="0" w:tplc="0E80BBD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D3F682F"/>
    <w:multiLevelType w:val="hybridMultilevel"/>
    <w:tmpl w:val="DF263610"/>
    <w:lvl w:ilvl="0" w:tplc="4E428B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C27322"/>
    <w:multiLevelType w:val="hybridMultilevel"/>
    <w:tmpl w:val="E118EA4C"/>
    <w:lvl w:ilvl="0" w:tplc="134241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7DF7E2F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9D394C"/>
    <w:multiLevelType w:val="hybridMultilevel"/>
    <w:tmpl w:val="63644CB2"/>
    <w:lvl w:ilvl="0" w:tplc="6E5C474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EFB25D9"/>
    <w:multiLevelType w:val="hybridMultilevel"/>
    <w:tmpl w:val="3522DDB8"/>
    <w:lvl w:ilvl="0" w:tplc="31C83564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666E084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4DE"/>
    <w:rsid w:val="00050185"/>
    <w:rsid w:val="000505EE"/>
    <w:rsid w:val="000514C2"/>
    <w:rsid w:val="00082440"/>
    <w:rsid w:val="000860AE"/>
    <w:rsid w:val="000D03B3"/>
    <w:rsid w:val="001160AA"/>
    <w:rsid w:val="001525A4"/>
    <w:rsid w:val="00196A4B"/>
    <w:rsid w:val="00196EF3"/>
    <w:rsid w:val="001C61CD"/>
    <w:rsid w:val="001E2B35"/>
    <w:rsid w:val="0024253A"/>
    <w:rsid w:val="00245E17"/>
    <w:rsid w:val="00247040"/>
    <w:rsid w:val="00262FCF"/>
    <w:rsid w:val="002830E1"/>
    <w:rsid w:val="002B4B6C"/>
    <w:rsid w:val="002E52FA"/>
    <w:rsid w:val="00301E15"/>
    <w:rsid w:val="0030389D"/>
    <w:rsid w:val="00317CEC"/>
    <w:rsid w:val="00324914"/>
    <w:rsid w:val="00371ECE"/>
    <w:rsid w:val="0037411A"/>
    <w:rsid w:val="003953E5"/>
    <w:rsid w:val="00397252"/>
    <w:rsid w:val="003E50B9"/>
    <w:rsid w:val="003F3665"/>
    <w:rsid w:val="00402C7B"/>
    <w:rsid w:val="004247BE"/>
    <w:rsid w:val="005201F5"/>
    <w:rsid w:val="00522F20"/>
    <w:rsid w:val="00522F54"/>
    <w:rsid w:val="005342C9"/>
    <w:rsid w:val="005C671C"/>
    <w:rsid w:val="005F5C4C"/>
    <w:rsid w:val="00621EBF"/>
    <w:rsid w:val="00645EA2"/>
    <w:rsid w:val="006F50C6"/>
    <w:rsid w:val="007570A0"/>
    <w:rsid w:val="007A4F45"/>
    <w:rsid w:val="007D143F"/>
    <w:rsid w:val="008034F8"/>
    <w:rsid w:val="00814AB4"/>
    <w:rsid w:val="00814C3B"/>
    <w:rsid w:val="00851907"/>
    <w:rsid w:val="00874E20"/>
    <w:rsid w:val="008A27DE"/>
    <w:rsid w:val="008D1E46"/>
    <w:rsid w:val="00900B47"/>
    <w:rsid w:val="00925948"/>
    <w:rsid w:val="00936830"/>
    <w:rsid w:val="009576CE"/>
    <w:rsid w:val="0098616A"/>
    <w:rsid w:val="009C037A"/>
    <w:rsid w:val="00A0093C"/>
    <w:rsid w:val="00A63A17"/>
    <w:rsid w:val="00A66D51"/>
    <w:rsid w:val="00A84A95"/>
    <w:rsid w:val="00A93739"/>
    <w:rsid w:val="00AC625F"/>
    <w:rsid w:val="00AF1A0A"/>
    <w:rsid w:val="00B13768"/>
    <w:rsid w:val="00B13BD5"/>
    <w:rsid w:val="00B1465F"/>
    <w:rsid w:val="00B17A8D"/>
    <w:rsid w:val="00B3561A"/>
    <w:rsid w:val="00B37924"/>
    <w:rsid w:val="00B873D9"/>
    <w:rsid w:val="00B94751"/>
    <w:rsid w:val="00BA5423"/>
    <w:rsid w:val="00BD384F"/>
    <w:rsid w:val="00BD760F"/>
    <w:rsid w:val="00C61F24"/>
    <w:rsid w:val="00C81BD8"/>
    <w:rsid w:val="00CA7A09"/>
    <w:rsid w:val="00CA7F3F"/>
    <w:rsid w:val="00CB1BE7"/>
    <w:rsid w:val="00CB3A83"/>
    <w:rsid w:val="00CF3222"/>
    <w:rsid w:val="00D2542F"/>
    <w:rsid w:val="00D52B2E"/>
    <w:rsid w:val="00D53473"/>
    <w:rsid w:val="00D83A4E"/>
    <w:rsid w:val="00DC02D0"/>
    <w:rsid w:val="00E02573"/>
    <w:rsid w:val="00E13C6C"/>
    <w:rsid w:val="00E34C03"/>
    <w:rsid w:val="00E544DE"/>
    <w:rsid w:val="00E71052"/>
    <w:rsid w:val="00E97EAF"/>
    <w:rsid w:val="00EA29D9"/>
    <w:rsid w:val="00EC0968"/>
    <w:rsid w:val="00ED5D8E"/>
    <w:rsid w:val="00FD0B4C"/>
    <w:rsid w:val="00FD7CE8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544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4DE"/>
    <w:rPr>
      <w:rFonts w:ascii="細明體" w:eastAsia="細明體" w:hAnsi="細明體" w:cs="細明體"/>
      <w:kern w:val="0"/>
      <w:szCs w:val="24"/>
    </w:rPr>
  </w:style>
  <w:style w:type="paragraph" w:styleId="a3">
    <w:name w:val="Body Text Indent"/>
    <w:basedOn w:val="a"/>
    <w:link w:val="a4"/>
    <w:rsid w:val="00B13BD5"/>
    <w:pPr>
      <w:snapToGrid w:val="0"/>
      <w:spacing w:line="300" w:lineRule="auto"/>
      <w:ind w:leftChars="100" w:left="1200" w:hangingChars="300" w:hanging="96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B13BD5"/>
    <w:rPr>
      <w:rFonts w:ascii="標楷體" w:eastAsia="標楷體" w:hAnsi="標楷體" w:cs="Times New Roman"/>
      <w:sz w:val="32"/>
      <w:szCs w:val="24"/>
    </w:rPr>
  </w:style>
  <w:style w:type="paragraph" w:customStyle="1" w:styleId="25">
    <w:name w:val="樣式25"/>
    <w:basedOn w:val="a"/>
    <w:rsid w:val="00B13BD5"/>
    <w:pPr>
      <w:adjustRightInd w:val="0"/>
      <w:spacing w:before="240" w:line="360" w:lineRule="atLeast"/>
      <w:ind w:left="2438"/>
      <w:jc w:val="both"/>
      <w:textAlignment w:val="baseline"/>
    </w:pPr>
    <w:rPr>
      <w:rFonts w:ascii="全真楷書" w:eastAsia="全真楷書" w:hAnsi="Times New Roman" w:cs="Times New Roman"/>
      <w:b/>
      <w:kern w:val="0"/>
      <w:sz w:val="28"/>
      <w:szCs w:val="20"/>
    </w:rPr>
  </w:style>
  <w:style w:type="character" w:styleId="a5">
    <w:name w:val="Hyperlink"/>
    <w:basedOn w:val="a0"/>
    <w:uiPriority w:val="99"/>
    <w:unhideWhenUsed/>
    <w:rsid w:val="00D52B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2B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2B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C58-0940-4C47-8293-5CC209FA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928</Characters>
  <Application>Microsoft Office Word</Application>
  <DocSecurity>0</DocSecurity>
  <Lines>7</Lines>
  <Paragraphs>2</Paragraphs>
  <ScaleCrop>false</ScaleCrop>
  <Company>臺北市政府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</cp:lastModifiedBy>
  <cp:revision>5</cp:revision>
  <cp:lastPrinted>2014-01-13T02:55:00Z</cp:lastPrinted>
  <dcterms:created xsi:type="dcterms:W3CDTF">2015-01-06T06:58:00Z</dcterms:created>
  <dcterms:modified xsi:type="dcterms:W3CDTF">2015-01-07T06:28:00Z</dcterms:modified>
</cp:coreProperties>
</file>